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0DB8AB4F"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B129AD">
        <w:rPr>
          <w:rFonts w:ascii="Times New Roman" w:hAnsi="Times New Roman" w:cs="Times New Roman"/>
          <w:sz w:val="22"/>
          <w:lang w:val="en-US"/>
        </w:rPr>
        <w:tab/>
      </w:r>
      <w:r w:rsidR="00B129AD" w:rsidRPr="00B129AD">
        <w:rPr>
          <w:rFonts w:ascii="Times New Roman" w:hAnsi="Times New Roman" w:cs="Times New Roman"/>
          <w:sz w:val="22"/>
          <w:lang w:val="en-US"/>
        </w:rPr>
        <w:t>R4-2312368</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bookmarkStart w:id="3" w:name="_Hlk488924106"/>
      <w:bookmarkEnd w:id="3"/>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75D2558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9235F3" w:rsidRPr="009235F3">
        <w:rPr>
          <w:rFonts w:ascii="Times New Roman" w:hAnsi="Times New Roman" w:cs="Times New Roman"/>
          <w:sz w:val="22"/>
          <w:lang w:val="en-US"/>
        </w:rPr>
        <w:t>NTN-TN and NTN-NTN mobility and service continuity enhancements</w:t>
      </w:r>
    </w:p>
    <w:p w14:paraId="375E4AE8" w14:textId="0EF6342D"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345EEE" w:rsidRPr="00FD15E9">
        <w:rPr>
          <w:rFonts w:ascii="Times New Roman" w:hAnsi="Times New Roman" w:cs="Times New Roman"/>
          <w:color w:val="000000" w:themeColor="text1"/>
          <w:sz w:val="22"/>
          <w:lang w:val="en-US"/>
        </w:rPr>
        <w:t>8</w:t>
      </w:r>
      <w:r w:rsidR="00436742" w:rsidRPr="00FD15E9">
        <w:rPr>
          <w:rFonts w:ascii="Times New Roman" w:hAnsi="Times New Roman" w:cs="Times New Roman"/>
          <w:color w:val="000000" w:themeColor="text1"/>
          <w:sz w:val="22"/>
          <w:lang w:val="en-US"/>
        </w:rPr>
        <w:t>.2</w:t>
      </w:r>
      <w:r w:rsidR="000A6D23" w:rsidRPr="00FD15E9">
        <w:rPr>
          <w:rFonts w:ascii="Times New Roman" w:hAnsi="Times New Roman" w:cs="Times New Roman"/>
          <w:color w:val="000000" w:themeColor="text1"/>
          <w:sz w:val="22"/>
          <w:lang w:val="en-US"/>
        </w:rPr>
        <w:t>6</w:t>
      </w:r>
      <w:r w:rsidR="00436742" w:rsidRPr="00FD15E9">
        <w:rPr>
          <w:rFonts w:ascii="Times New Roman" w:hAnsi="Times New Roman" w:cs="Times New Roman"/>
          <w:color w:val="000000" w:themeColor="text1"/>
          <w:sz w:val="22"/>
          <w:lang w:val="en-US"/>
        </w:rPr>
        <w:t>.5</w:t>
      </w:r>
      <w:r w:rsidR="000A6D23" w:rsidRPr="00FD15E9">
        <w:rPr>
          <w:rFonts w:ascii="Times New Roman" w:hAnsi="Times New Roman" w:cs="Times New Roman"/>
          <w:color w:val="000000" w:themeColor="text1"/>
          <w:sz w:val="22"/>
          <w:lang w:val="en-US"/>
        </w:rPr>
        <w:t>.</w:t>
      </w:r>
      <w:r w:rsidR="009914F5">
        <w:rPr>
          <w:rFonts w:ascii="Times New Roman" w:hAnsi="Times New Roman" w:cs="Times New Roman"/>
          <w:color w:val="000000" w:themeColor="text1"/>
          <w:sz w:val="22"/>
          <w:lang w:val="en-US"/>
        </w:rPr>
        <w:t>3</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5D7318BB"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98197E">
        <w:rPr>
          <w:lang w:val="en-CA"/>
        </w:rPr>
        <w:t>captured and recorded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E66289" w:rsidRPr="00A05968">
        <w:rPr>
          <w:lang w:val="en-CA"/>
        </w:rPr>
        <w:t xml:space="preserve">in </w:t>
      </w:r>
      <w:r w:rsidR="004F4BA6">
        <w:rPr>
          <w:lang w:val="en-CA"/>
        </w:rPr>
        <w:t xml:space="preserve">the </w:t>
      </w:r>
      <w:r w:rsidR="00E66289" w:rsidRPr="00A05968">
        <w:rPr>
          <w:lang w:val="en-CA"/>
        </w:rPr>
        <w:t>objective</w:t>
      </w:r>
      <w:r w:rsidR="007E2CEA" w:rsidRPr="00A05968">
        <w:rPr>
          <w:lang w:val="en-CA"/>
        </w:rPr>
        <w:t xml:space="preserve"> ‘</w:t>
      </w:r>
      <w:r w:rsidR="009235F3" w:rsidRPr="009235F3">
        <w:rPr>
          <w:lang w:val="en-CA"/>
        </w:rPr>
        <w:t>NTN-TN and NTN-NTN mobility and service continuity enhancements</w:t>
      </w:r>
      <w:r w:rsidR="00A900AE">
        <w:rPr>
          <w:lang w:val="en-CA"/>
        </w:rPr>
        <w:t>’</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20D67BFA" w14:textId="77777777" w:rsidR="00904006" w:rsidRPr="004E647C" w:rsidRDefault="00904006" w:rsidP="004E647C">
      <w:pPr>
        <w:rPr>
          <w:lang w:val="en-GB" w:eastAsia="x-none"/>
        </w:rPr>
      </w:pPr>
    </w:p>
    <w:p w14:paraId="050811A0" w14:textId="77777777" w:rsidR="00A81604" w:rsidRPr="0009388E" w:rsidRDefault="00A81604" w:rsidP="00A81604">
      <w:pPr>
        <w:rPr>
          <w:lang w:eastAsia="ja-JP"/>
        </w:rPr>
      </w:pPr>
      <w:r w:rsidRPr="0009388E">
        <w:rPr>
          <w:b/>
          <w:u w:val="single"/>
          <w:lang w:eastAsia="ko-KR"/>
        </w:rPr>
        <w:t xml:space="preserve">Issue 4-1-B: For location-based cell reselection in earth moving cell NTN </w:t>
      </w:r>
      <w:proofErr w:type="gramStart"/>
      <w:r w:rsidRPr="0009388E">
        <w:rPr>
          <w:b/>
          <w:u w:val="single"/>
          <w:lang w:eastAsia="ko-KR"/>
        </w:rPr>
        <w:t>deployments</w:t>
      </w:r>
      <w:proofErr w:type="gramEnd"/>
    </w:p>
    <w:tbl>
      <w:tblPr>
        <w:tblStyle w:val="TableGrid"/>
        <w:tblW w:w="0" w:type="auto"/>
        <w:tblLook w:val="04A0" w:firstRow="1" w:lastRow="0" w:firstColumn="1" w:lastColumn="0" w:noHBand="0" w:noVBand="1"/>
      </w:tblPr>
      <w:tblGrid>
        <w:gridCol w:w="10142"/>
      </w:tblGrid>
      <w:tr w:rsidR="00FF55E2" w14:paraId="3A461A62" w14:textId="77777777" w:rsidTr="00FF55E2">
        <w:tc>
          <w:tcPr>
            <w:tcW w:w="10142" w:type="dxa"/>
          </w:tcPr>
          <w:p w14:paraId="664C7614" w14:textId="77777777" w:rsidR="000F4CB3" w:rsidRPr="0009388E" w:rsidRDefault="000F4CB3" w:rsidP="000F4CB3">
            <w:pPr>
              <w:spacing w:after="120" w:line="252" w:lineRule="auto"/>
              <w:ind w:firstLine="284"/>
              <w:rPr>
                <w:b/>
                <w:bCs/>
                <w:u w:val="single"/>
                <w:lang w:eastAsia="ja-JP"/>
              </w:rPr>
            </w:pPr>
            <w:r w:rsidRPr="0009388E">
              <w:rPr>
                <w:b/>
                <w:bCs/>
                <w:u w:val="single"/>
                <w:lang w:eastAsia="ja-JP"/>
              </w:rPr>
              <w:t>Agreement:</w:t>
            </w:r>
          </w:p>
          <w:p w14:paraId="1E5AB90E" w14:textId="77777777" w:rsidR="000F4CB3" w:rsidRPr="0009388E" w:rsidRDefault="000F4CB3" w:rsidP="000F4CB3">
            <w:pPr>
              <w:pStyle w:val="ListParagraph"/>
              <w:numPr>
                <w:ilvl w:val="0"/>
                <w:numId w:val="27"/>
              </w:numPr>
              <w:autoSpaceDN w:val="0"/>
              <w:spacing w:after="120" w:line="252" w:lineRule="auto"/>
              <w:ind w:left="644"/>
              <w:contextualSpacing w:val="0"/>
              <w:rPr>
                <w:lang w:eastAsia="ja-JP"/>
              </w:rPr>
            </w:pPr>
            <w:r w:rsidRPr="0009388E">
              <w:rPr>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14:paraId="197A151F" w14:textId="77777777" w:rsidR="000F4CB3" w:rsidRPr="0009388E" w:rsidRDefault="000F4CB3" w:rsidP="000F4CB3">
            <w:pPr>
              <w:pStyle w:val="ListParagraph"/>
              <w:numPr>
                <w:ilvl w:val="1"/>
                <w:numId w:val="27"/>
              </w:numPr>
              <w:autoSpaceDN w:val="0"/>
              <w:spacing w:after="120" w:line="252" w:lineRule="auto"/>
              <w:ind w:left="1364"/>
              <w:contextualSpacing w:val="0"/>
              <w:rPr>
                <w:lang w:eastAsia="ja-JP"/>
              </w:rPr>
            </w:pPr>
            <w:r w:rsidRPr="0009388E">
              <w:rPr>
                <w:lang w:eastAsia="ja-JP"/>
              </w:rPr>
              <w:t>Do not further restrict DRX cycle beyond Rel-17 NR NTN.</w:t>
            </w:r>
          </w:p>
          <w:p w14:paraId="73E52EEC" w14:textId="7FA43EA8" w:rsidR="00FF55E2" w:rsidRPr="000F4CB3" w:rsidRDefault="000F4CB3" w:rsidP="00A05968">
            <w:pPr>
              <w:pStyle w:val="ListParagraph"/>
              <w:numPr>
                <w:ilvl w:val="1"/>
                <w:numId w:val="27"/>
              </w:numPr>
              <w:autoSpaceDN w:val="0"/>
              <w:spacing w:after="120" w:line="252" w:lineRule="auto"/>
              <w:ind w:left="1364"/>
              <w:contextualSpacing w:val="0"/>
              <w:rPr>
                <w:lang w:eastAsia="ja-JP"/>
              </w:rPr>
            </w:pPr>
            <w:r w:rsidRPr="0009388E">
              <w:rPr>
                <w:lang w:eastAsia="ja-JP"/>
              </w:rPr>
              <w:t>FFS: Whether the coverage information of serving cell is (absolutely) necessary</w:t>
            </w:r>
          </w:p>
        </w:tc>
      </w:tr>
    </w:tbl>
    <w:p w14:paraId="328074A8" w14:textId="77777777" w:rsidR="00A81604" w:rsidRDefault="00A81604" w:rsidP="00A05968">
      <w:pPr>
        <w:rPr>
          <w:lang w:val="x-none" w:eastAsia="x-none"/>
        </w:rPr>
      </w:pPr>
    </w:p>
    <w:p w14:paraId="67F1FEB4" w14:textId="1BFF577B" w:rsidR="009D1981" w:rsidRDefault="00A4233D" w:rsidP="00A05968">
      <w:pPr>
        <w:rPr>
          <w:lang w:val="en-GB" w:eastAsia="x-none"/>
        </w:rPr>
      </w:pPr>
      <w:r>
        <w:rPr>
          <w:lang w:eastAsia="zh-CN"/>
        </w:rPr>
        <w:t>Regarding</w:t>
      </w:r>
      <w:r w:rsidR="00FF2117">
        <w:rPr>
          <w:lang w:eastAsia="zh-CN"/>
        </w:rPr>
        <w:t xml:space="preserve"> discussion summary</w:t>
      </w:r>
      <w:r w:rsidR="00AF5815">
        <w:rPr>
          <w:lang w:eastAsia="zh-CN"/>
        </w:rPr>
        <w:t xml:space="preserve"> in last RAN4 meeting</w:t>
      </w:r>
      <w:r w:rsidR="00FF2117">
        <w:rPr>
          <w:lang w:eastAsia="zh-CN"/>
        </w:rPr>
        <w:t>, the question</w:t>
      </w:r>
      <w:r w:rsidR="004D4778">
        <w:rPr>
          <w:lang w:eastAsia="zh-CN"/>
        </w:rPr>
        <w:t xml:space="preserve"> ‘</w:t>
      </w:r>
      <w:r w:rsidR="004D4778" w:rsidRPr="0009388E">
        <w:rPr>
          <w:lang w:eastAsia="ja-JP"/>
        </w:rPr>
        <w:t>Whether the coverage information of serving cell is (absolutely) necessary</w:t>
      </w:r>
      <w:r w:rsidR="004D4778">
        <w:rPr>
          <w:lang w:eastAsia="zh-CN"/>
        </w:rPr>
        <w:t>’ r</w:t>
      </w:r>
      <w:r w:rsidR="00F23FD7">
        <w:rPr>
          <w:lang w:eastAsia="zh-CN"/>
        </w:rPr>
        <w:t>elies on RAN2 decision.</w:t>
      </w:r>
      <w:r w:rsidR="00826709">
        <w:rPr>
          <w:lang w:eastAsia="zh-CN"/>
        </w:rPr>
        <w:t xml:space="preserve"> </w:t>
      </w:r>
      <w:r w:rsidR="00A74AC4">
        <w:rPr>
          <w:lang w:eastAsia="zh-CN"/>
        </w:rPr>
        <w:t xml:space="preserve">Due to plenty of issues on how to define </w:t>
      </w:r>
      <w:r w:rsidR="0023268B">
        <w:rPr>
          <w:lang w:eastAsia="zh-CN"/>
        </w:rPr>
        <w:t>location threshold and location assistance information</w:t>
      </w:r>
      <w:r w:rsidR="00826709" w:rsidRPr="00826709">
        <w:rPr>
          <w:lang w:eastAsia="zh-CN"/>
        </w:rPr>
        <w:t xml:space="preserve"> </w:t>
      </w:r>
      <w:r w:rsidR="00826709">
        <w:rPr>
          <w:lang w:eastAsia="zh-CN"/>
        </w:rPr>
        <w:t>in last RAN2 meeting,</w:t>
      </w:r>
      <w:r w:rsidR="00F23FD7">
        <w:rPr>
          <w:lang w:eastAsia="zh-CN"/>
        </w:rPr>
        <w:t xml:space="preserve"> </w:t>
      </w:r>
      <w:r w:rsidR="00327EEA">
        <w:rPr>
          <w:lang w:eastAsia="zh-CN"/>
        </w:rPr>
        <w:t xml:space="preserve">RAN2 decided to </w:t>
      </w:r>
      <w:r w:rsidR="004B4A30">
        <w:rPr>
          <w:lang w:eastAsia="zh-CN"/>
        </w:rPr>
        <w:t xml:space="preserve">postpone </w:t>
      </w:r>
      <w:r w:rsidR="003951A5">
        <w:rPr>
          <w:lang w:val="en-GB" w:eastAsia="x-none"/>
        </w:rPr>
        <w:t>l</w:t>
      </w:r>
      <w:r w:rsidR="00940EAF" w:rsidRPr="00940EAF">
        <w:rPr>
          <w:lang w:val="en-GB" w:eastAsia="x-none"/>
        </w:rPr>
        <w:t>ocation-based cell reselection criteria</w:t>
      </w:r>
      <w:r w:rsidR="00940EAF">
        <w:rPr>
          <w:lang w:val="en-GB" w:eastAsia="x-none"/>
        </w:rPr>
        <w:t xml:space="preserve"> in Rel-18</w:t>
      </w:r>
      <w:r w:rsidR="007735CF">
        <w:rPr>
          <w:lang w:val="en-GB" w:eastAsia="x-none"/>
        </w:rPr>
        <w:t xml:space="preserve"> as the blow quotation</w:t>
      </w:r>
      <w:r w:rsidR="009D1981">
        <w:rPr>
          <w:lang w:val="en-GB" w:eastAsia="x-none"/>
        </w:rPr>
        <w:t>.</w:t>
      </w:r>
    </w:p>
    <w:tbl>
      <w:tblPr>
        <w:tblStyle w:val="TableGrid"/>
        <w:tblW w:w="0" w:type="auto"/>
        <w:tblLook w:val="04A0" w:firstRow="1" w:lastRow="0" w:firstColumn="1" w:lastColumn="0" w:noHBand="0" w:noVBand="1"/>
      </w:tblPr>
      <w:tblGrid>
        <w:gridCol w:w="10142"/>
      </w:tblGrid>
      <w:tr w:rsidR="009D1981" w14:paraId="2A355A9B" w14:textId="77777777" w:rsidTr="009D1981">
        <w:tc>
          <w:tcPr>
            <w:tcW w:w="10142" w:type="dxa"/>
          </w:tcPr>
          <w:p w14:paraId="5BE1C014" w14:textId="77777777" w:rsidR="009D1981" w:rsidRPr="00940EAF" w:rsidRDefault="009D1981" w:rsidP="009D1981">
            <w:pPr>
              <w:rPr>
                <w:lang w:val="en-GB" w:eastAsia="x-none"/>
              </w:rPr>
            </w:pPr>
            <w:r w:rsidRPr="00940EAF">
              <w:rPr>
                <w:lang w:val="en-GB" w:eastAsia="x-none"/>
              </w:rPr>
              <w:t>Agreements:</w:t>
            </w:r>
          </w:p>
          <w:p w14:paraId="09C6C9B8" w14:textId="265D22C4" w:rsidR="009D1981" w:rsidRDefault="009D1981" w:rsidP="00A05968">
            <w:pPr>
              <w:rPr>
                <w:lang w:val="en-GB" w:eastAsia="x-none"/>
              </w:rPr>
            </w:pPr>
            <w:r w:rsidRPr="00940EAF">
              <w:rPr>
                <w:lang w:val="en-GB" w:eastAsia="x-none"/>
              </w:rPr>
              <w:t>1.</w:t>
            </w:r>
            <w:r w:rsidRPr="00940EAF">
              <w:rPr>
                <w:lang w:val="en-GB" w:eastAsia="x-none"/>
              </w:rPr>
              <w:tab/>
              <w:t>Location-based cell reselection criteria are not pursued in R18.</w:t>
            </w:r>
            <w:r>
              <w:rPr>
                <w:lang w:val="en-GB" w:eastAsia="x-none"/>
              </w:rPr>
              <w:t xml:space="preserve"> </w:t>
            </w:r>
          </w:p>
        </w:tc>
      </w:tr>
    </w:tbl>
    <w:p w14:paraId="6006566D" w14:textId="77777777" w:rsidR="009D1981" w:rsidRDefault="009D1981" w:rsidP="00A05968">
      <w:pPr>
        <w:rPr>
          <w:lang w:val="en-GB" w:eastAsia="x-none"/>
        </w:rPr>
      </w:pPr>
    </w:p>
    <w:p w14:paraId="61C58902" w14:textId="7527DBC8" w:rsidR="00B915E2" w:rsidRPr="00FF2117" w:rsidRDefault="0076420D" w:rsidP="00A05968">
      <w:pPr>
        <w:rPr>
          <w:lang w:eastAsia="zh-CN"/>
        </w:rPr>
      </w:pPr>
      <w:r>
        <w:rPr>
          <w:lang w:val="en-GB" w:eastAsia="x-none"/>
        </w:rPr>
        <w:t>Therefore, w</w:t>
      </w:r>
      <w:r w:rsidR="00940EAF">
        <w:rPr>
          <w:lang w:val="en-GB" w:eastAsia="x-none"/>
        </w:rPr>
        <w:t xml:space="preserve">e understand </w:t>
      </w:r>
      <w:r w:rsidR="003951A5">
        <w:rPr>
          <w:lang w:val="en-GB" w:eastAsia="x-none"/>
        </w:rPr>
        <w:t>that RAN</w:t>
      </w:r>
      <w:r w:rsidR="006F6FB7">
        <w:rPr>
          <w:lang w:val="en-GB" w:eastAsia="x-none"/>
        </w:rPr>
        <w:t>4</w:t>
      </w:r>
      <w:r w:rsidR="003951A5">
        <w:rPr>
          <w:lang w:val="en-GB" w:eastAsia="x-none"/>
        </w:rPr>
        <w:t xml:space="preserve"> doesn’t</w:t>
      </w:r>
      <w:r w:rsidR="00940EAF">
        <w:rPr>
          <w:lang w:val="en-GB" w:eastAsia="x-none"/>
        </w:rPr>
        <w:t xml:space="preserve"> need to discuss </w:t>
      </w:r>
      <w:r w:rsidR="003951A5" w:rsidRPr="003951A5">
        <w:rPr>
          <w:lang w:val="en-GB" w:eastAsia="x-none"/>
        </w:rPr>
        <w:t>location-based cell reselection in earth moving cell NTN deployments</w:t>
      </w:r>
      <w:r w:rsidR="003951A5">
        <w:rPr>
          <w:lang w:val="en-GB" w:eastAsia="x-none"/>
        </w:rPr>
        <w:t xml:space="preserve"> </w:t>
      </w:r>
      <w:r w:rsidR="006F6FB7">
        <w:rPr>
          <w:lang w:val="en-GB" w:eastAsia="x-none"/>
        </w:rPr>
        <w:t>unless</w:t>
      </w:r>
      <w:r w:rsidR="003951A5">
        <w:rPr>
          <w:lang w:val="en-GB" w:eastAsia="x-none"/>
        </w:rPr>
        <w:t xml:space="preserve"> </w:t>
      </w:r>
      <w:r w:rsidR="00AF0E60">
        <w:rPr>
          <w:lang w:val="en-GB" w:eastAsia="x-none"/>
        </w:rPr>
        <w:t>RAN2 resume</w:t>
      </w:r>
      <w:r w:rsidR="006F6FB7">
        <w:rPr>
          <w:lang w:val="en-GB" w:eastAsia="x-none"/>
        </w:rPr>
        <w:t>s</w:t>
      </w:r>
      <w:r w:rsidR="00AF0E60">
        <w:rPr>
          <w:lang w:val="en-GB" w:eastAsia="x-none"/>
        </w:rPr>
        <w:t xml:space="preserve"> the </w:t>
      </w:r>
      <w:r w:rsidR="006F6FB7">
        <w:rPr>
          <w:lang w:val="en-GB" w:eastAsia="x-none"/>
        </w:rPr>
        <w:t xml:space="preserve">study. </w:t>
      </w:r>
    </w:p>
    <w:p w14:paraId="6DAF9090" w14:textId="7275EFC8" w:rsidR="00B915E2" w:rsidRPr="00802CFE" w:rsidRDefault="000A6348" w:rsidP="00A05968">
      <w:pPr>
        <w:rPr>
          <w:b/>
          <w:bCs/>
          <w:lang w:eastAsia="x-none"/>
        </w:rPr>
      </w:pPr>
      <w:r>
        <w:rPr>
          <w:b/>
          <w:bCs/>
          <w:lang w:eastAsia="x-none"/>
        </w:rPr>
        <w:t>Proposal</w:t>
      </w:r>
      <w:r w:rsidR="00802CFE" w:rsidRPr="00802CFE">
        <w:rPr>
          <w:b/>
          <w:bCs/>
          <w:lang w:eastAsia="x-none"/>
        </w:rPr>
        <w:t xml:space="preserve"> 1</w:t>
      </w:r>
      <w:r w:rsidR="00963B6E" w:rsidRPr="00802CFE">
        <w:rPr>
          <w:b/>
          <w:bCs/>
          <w:lang w:eastAsia="x-none"/>
        </w:rPr>
        <w:t>: Postpone location-based cell reselection in earth moving cell NTN deployments.</w:t>
      </w:r>
    </w:p>
    <w:p w14:paraId="4ED9B877" w14:textId="77777777" w:rsidR="00456E0B" w:rsidRDefault="00456E0B" w:rsidP="00A05968">
      <w:pPr>
        <w:rPr>
          <w:lang w:val="x-none" w:eastAsia="x-none"/>
        </w:rPr>
      </w:pPr>
    </w:p>
    <w:p w14:paraId="4F7B3B46" w14:textId="77777777" w:rsidR="00456E0B" w:rsidRPr="007741AB" w:rsidRDefault="00456E0B" w:rsidP="00456E0B">
      <w:pPr>
        <w:outlineLvl w:val="2"/>
        <w:rPr>
          <w:b/>
          <w:u w:val="single"/>
          <w:lang w:eastAsia="ko-KR"/>
        </w:rPr>
      </w:pPr>
      <w:r w:rsidRPr="007741AB">
        <w:rPr>
          <w:b/>
          <w:u w:val="single"/>
          <w:lang w:eastAsia="ko-KR"/>
        </w:rPr>
        <w:t>Issue 4-2: NTN-TN Cell reselection enhancements (to reduce UE power consumption)</w:t>
      </w:r>
    </w:p>
    <w:p w14:paraId="3F02C3F0" w14:textId="09D94CC5" w:rsidR="0004056C" w:rsidRDefault="00F86E7C" w:rsidP="00A05968">
      <w:pPr>
        <w:rPr>
          <w:lang w:eastAsia="zh-CN"/>
        </w:rPr>
      </w:pPr>
      <w:r>
        <w:rPr>
          <w:lang w:eastAsia="zh-CN"/>
        </w:rPr>
        <w:t xml:space="preserve">The </w:t>
      </w:r>
      <w:r w:rsidR="0064554A">
        <w:rPr>
          <w:rFonts w:hint="eastAsia"/>
          <w:lang w:eastAsia="zh-CN"/>
        </w:rPr>
        <w:t>agreement</w:t>
      </w:r>
      <w:r w:rsidR="0064554A">
        <w:rPr>
          <w:lang w:eastAsia="zh-CN"/>
        </w:rPr>
        <w:t xml:space="preserve">s </w:t>
      </w:r>
      <w:r w:rsidR="00F77A5F">
        <w:rPr>
          <w:lang w:eastAsia="zh-CN"/>
        </w:rPr>
        <w:t xml:space="preserve">on </w:t>
      </w:r>
      <w:r w:rsidR="00F77A5F" w:rsidRPr="00F77A5F">
        <w:rPr>
          <w:lang w:eastAsia="zh-CN"/>
        </w:rPr>
        <w:t xml:space="preserve">NTN-TN Cell reselection </w:t>
      </w:r>
      <w:r w:rsidR="0064554A">
        <w:rPr>
          <w:lang w:eastAsia="zh-CN"/>
        </w:rPr>
        <w:t>from last meeting</w:t>
      </w:r>
      <w:r>
        <w:rPr>
          <w:lang w:eastAsia="zh-CN"/>
        </w:rPr>
        <w:t xml:space="preserve"> are copied below.</w:t>
      </w:r>
    </w:p>
    <w:tbl>
      <w:tblPr>
        <w:tblStyle w:val="TableGrid"/>
        <w:tblW w:w="0" w:type="auto"/>
        <w:tblLook w:val="04A0" w:firstRow="1" w:lastRow="0" w:firstColumn="1" w:lastColumn="0" w:noHBand="0" w:noVBand="1"/>
      </w:tblPr>
      <w:tblGrid>
        <w:gridCol w:w="10142"/>
      </w:tblGrid>
      <w:tr w:rsidR="00C83CE5" w14:paraId="3790A090" w14:textId="77777777" w:rsidTr="00C83CE5">
        <w:tc>
          <w:tcPr>
            <w:tcW w:w="10142" w:type="dxa"/>
          </w:tcPr>
          <w:p w14:paraId="426C8C34" w14:textId="77777777" w:rsidR="00C83CE5" w:rsidRDefault="00C83CE5" w:rsidP="00C83CE5">
            <w:pPr>
              <w:spacing w:after="120" w:line="252" w:lineRule="auto"/>
              <w:ind w:firstLine="284"/>
              <w:rPr>
                <w:b/>
                <w:bCs/>
                <w:u w:val="single"/>
                <w:lang w:eastAsia="ja-JP"/>
              </w:rPr>
            </w:pPr>
            <w:r w:rsidRPr="00503E28">
              <w:rPr>
                <w:b/>
                <w:bCs/>
                <w:u w:val="single"/>
                <w:lang w:eastAsia="ja-JP"/>
              </w:rPr>
              <w:t>Agreement:</w:t>
            </w:r>
          </w:p>
          <w:p w14:paraId="594B8333" w14:textId="77777777" w:rsidR="00C83CE5" w:rsidRPr="00104F22" w:rsidRDefault="00C83CE5" w:rsidP="00C83CE5">
            <w:pPr>
              <w:pStyle w:val="ListParagraph"/>
              <w:numPr>
                <w:ilvl w:val="0"/>
                <w:numId w:val="27"/>
              </w:numPr>
              <w:overflowPunct w:val="0"/>
              <w:autoSpaceDE w:val="0"/>
              <w:autoSpaceDN w:val="0"/>
              <w:adjustRightInd w:val="0"/>
              <w:spacing w:line="276" w:lineRule="auto"/>
              <w:ind w:left="644"/>
              <w:contextualSpacing w:val="0"/>
              <w:rPr>
                <w:szCs w:val="24"/>
                <w:lang w:eastAsia="zh-CN"/>
              </w:rPr>
            </w:pPr>
            <w:r w:rsidRPr="00104F22">
              <w:rPr>
                <w:szCs w:val="24"/>
                <w:lang w:eastAsia="zh-CN"/>
              </w:rPr>
              <w:lastRenderedPageBreak/>
              <w:t>RAN4 to define RRM requirements on NTN-to-TN cell reselection requirement without measurement enhancement for the following cases:</w:t>
            </w:r>
          </w:p>
          <w:p w14:paraId="40F53357" w14:textId="77777777" w:rsidR="00C83CE5" w:rsidRPr="00104F22" w:rsidRDefault="00C83CE5" w:rsidP="00C83CE5">
            <w:pPr>
              <w:pStyle w:val="ListParagraph"/>
              <w:numPr>
                <w:ilvl w:val="1"/>
                <w:numId w:val="27"/>
              </w:numPr>
              <w:overflowPunct w:val="0"/>
              <w:autoSpaceDE w:val="0"/>
              <w:autoSpaceDN w:val="0"/>
              <w:adjustRightInd w:val="0"/>
              <w:spacing w:line="276" w:lineRule="auto"/>
              <w:ind w:left="1364"/>
              <w:contextualSpacing w:val="0"/>
              <w:rPr>
                <w:szCs w:val="24"/>
                <w:lang w:eastAsia="zh-CN"/>
              </w:rPr>
            </w:pPr>
            <w:r w:rsidRPr="00104F22">
              <w:rPr>
                <w:szCs w:val="24"/>
                <w:lang w:eastAsia="zh-CN"/>
              </w:rPr>
              <w:t>both GSO and non-GSO</w:t>
            </w:r>
          </w:p>
          <w:p w14:paraId="19BF5518" w14:textId="77777777" w:rsidR="00C83CE5" w:rsidRPr="00104F22" w:rsidRDefault="00C83CE5" w:rsidP="00C83CE5">
            <w:pPr>
              <w:pStyle w:val="ListParagraph"/>
              <w:numPr>
                <w:ilvl w:val="1"/>
                <w:numId w:val="27"/>
              </w:numPr>
              <w:overflowPunct w:val="0"/>
              <w:autoSpaceDE w:val="0"/>
              <w:autoSpaceDN w:val="0"/>
              <w:adjustRightInd w:val="0"/>
              <w:spacing w:line="276" w:lineRule="auto"/>
              <w:ind w:left="1364"/>
              <w:contextualSpacing w:val="0"/>
              <w:rPr>
                <w:szCs w:val="24"/>
                <w:lang w:eastAsia="zh-CN"/>
              </w:rPr>
            </w:pPr>
            <w:r w:rsidRPr="00104F22">
              <w:rPr>
                <w:szCs w:val="24"/>
                <w:lang w:eastAsia="zh-CN"/>
              </w:rPr>
              <w:t>both earth fixed cell and earth moving cell</w:t>
            </w:r>
          </w:p>
          <w:p w14:paraId="5C302DF1" w14:textId="77777777" w:rsidR="00C83CE5" w:rsidRPr="00104F22" w:rsidRDefault="00C83CE5" w:rsidP="00C83CE5">
            <w:pPr>
              <w:pStyle w:val="ListParagraph"/>
              <w:numPr>
                <w:ilvl w:val="1"/>
                <w:numId w:val="27"/>
              </w:numPr>
              <w:overflowPunct w:val="0"/>
              <w:autoSpaceDE w:val="0"/>
              <w:autoSpaceDN w:val="0"/>
              <w:adjustRightInd w:val="0"/>
              <w:spacing w:line="276" w:lineRule="auto"/>
              <w:ind w:left="1364"/>
              <w:contextualSpacing w:val="0"/>
              <w:rPr>
                <w:szCs w:val="24"/>
                <w:lang w:eastAsia="zh-CN"/>
              </w:rPr>
            </w:pPr>
            <w:r w:rsidRPr="00104F22">
              <w:rPr>
                <w:szCs w:val="24"/>
                <w:lang w:eastAsia="zh-CN"/>
              </w:rPr>
              <w:t xml:space="preserve">FFS on </w:t>
            </w:r>
          </w:p>
          <w:p w14:paraId="3F5F678B" w14:textId="77777777" w:rsidR="00C83CE5" w:rsidRPr="00104F22" w:rsidRDefault="00C83CE5" w:rsidP="00C83CE5">
            <w:pPr>
              <w:pStyle w:val="ListParagraph"/>
              <w:numPr>
                <w:ilvl w:val="2"/>
                <w:numId w:val="27"/>
              </w:numPr>
              <w:overflowPunct w:val="0"/>
              <w:autoSpaceDE w:val="0"/>
              <w:autoSpaceDN w:val="0"/>
              <w:adjustRightInd w:val="0"/>
              <w:spacing w:line="276" w:lineRule="auto"/>
              <w:ind w:left="2084"/>
              <w:contextualSpacing w:val="0"/>
              <w:rPr>
                <w:szCs w:val="24"/>
                <w:lang w:eastAsia="zh-CN"/>
              </w:rPr>
            </w:pPr>
            <w:r w:rsidRPr="00104F22">
              <w:rPr>
                <w:szCs w:val="24"/>
                <w:lang w:eastAsia="zh-CN"/>
              </w:rPr>
              <w:t>whether/how to define the detailed UE behaviour when the UE is out of TN coverage.</w:t>
            </w:r>
          </w:p>
          <w:p w14:paraId="73B31099" w14:textId="2C4F9202" w:rsidR="00C83CE5" w:rsidRPr="00C67968" w:rsidRDefault="00C83CE5" w:rsidP="00A05968">
            <w:pPr>
              <w:pStyle w:val="ListParagraph"/>
              <w:numPr>
                <w:ilvl w:val="2"/>
                <w:numId w:val="27"/>
              </w:numPr>
              <w:overflowPunct w:val="0"/>
              <w:autoSpaceDE w:val="0"/>
              <w:autoSpaceDN w:val="0"/>
              <w:adjustRightInd w:val="0"/>
              <w:spacing w:line="276" w:lineRule="auto"/>
              <w:ind w:left="2084"/>
              <w:contextualSpacing w:val="0"/>
              <w:rPr>
                <w:szCs w:val="24"/>
                <w:lang w:eastAsia="zh-CN"/>
              </w:rPr>
            </w:pPr>
            <w:r w:rsidRPr="00104F22">
              <w:rPr>
                <w:szCs w:val="24"/>
                <w:lang w:eastAsia="zh-CN"/>
              </w:rPr>
              <w:t>how to define TN coverage for both TN band is or is not shared with NTN band</w:t>
            </w:r>
          </w:p>
        </w:tc>
      </w:tr>
      <w:tr w:rsidR="00701DF3" w14:paraId="24012120" w14:textId="77777777" w:rsidTr="00701DF3">
        <w:tc>
          <w:tcPr>
            <w:tcW w:w="10142" w:type="dxa"/>
          </w:tcPr>
          <w:p w14:paraId="5A607FFF" w14:textId="77777777" w:rsidR="00701DF3" w:rsidRDefault="00701DF3" w:rsidP="00701DF3">
            <w:pPr>
              <w:spacing w:after="120" w:line="252" w:lineRule="auto"/>
              <w:ind w:firstLine="284"/>
              <w:rPr>
                <w:b/>
                <w:bCs/>
                <w:u w:val="single"/>
                <w:lang w:eastAsia="ja-JP"/>
              </w:rPr>
            </w:pPr>
            <w:r w:rsidRPr="00503E28">
              <w:rPr>
                <w:b/>
                <w:bCs/>
                <w:u w:val="single"/>
                <w:lang w:eastAsia="ja-JP"/>
              </w:rPr>
              <w:lastRenderedPageBreak/>
              <w:t>Agreement:</w:t>
            </w:r>
          </w:p>
          <w:p w14:paraId="6BCFF544" w14:textId="0A3956FC" w:rsidR="00701DF3" w:rsidRPr="006A4774" w:rsidRDefault="00701DF3" w:rsidP="00A05968">
            <w:pPr>
              <w:pStyle w:val="ListParagraph"/>
              <w:numPr>
                <w:ilvl w:val="0"/>
                <w:numId w:val="27"/>
              </w:numPr>
              <w:overflowPunct w:val="0"/>
              <w:autoSpaceDE w:val="0"/>
              <w:autoSpaceDN w:val="0"/>
              <w:adjustRightInd w:val="0"/>
              <w:spacing w:line="276" w:lineRule="auto"/>
              <w:ind w:left="644"/>
              <w:contextualSpacing w:val="0"/>
              <w:rPr>
                <w:szCs w:val="24"/>
                <w:lang w:eastAsia="zh-CN"/>
              </w:rPr>
            </w:pPr>
            <w:r w:rsidRPr="00D94CBD">
              <w:rPr>
                <w:szCs w:val="24"/>
                <w:lang w:eastAsia="zh-CN"/>
              </w:rPr>
              <w:t>RAN4 to not define accuracy of TN coverage information provided by NTN cell.</w:t>
            </w:r>
          </w:p>
        </w:tc>
      </w:tr>
    </w:tbl>
    <w:p w14:paraId="45CE5615" w14:textId="77777777" w:rsidR="00701DF3" w:rsidRDefault="00701DF3" w:rsidP="00A05968">
      <w:pPr>
        <w:rPr>
          <w:lang w:val="x-none" w:eastAsia="x-none"/>
        </w:rPr>
      </w:pPr>
    </w:p>
    <w:p w14:paraId="745C7D6E" w14:textId="1E8EAAF2" w:rsidR="00D5624B" w:rsidRPr="006E109E" w:rsidRDefault="00F77A5F" w:rsidP="00A05968">
      <w:pPr>
        <w:rPr>
          <w:lang w:eastAsia="zh-CN"/>
        </w:rPr>
      </w:pPr>
      <w:r>
        <w:rPr>
          <w:lang w:eastAsia="zh-CN"/>
        </w:rPr>
        <w:t>Meanwhile,</w:t>
      </w:r>
      <w:r w:rsidR="0064554A">
        <w:rPr>
          <w:lang w:eastAsia="zh-CN"/>
        </w:rPr>
        <w:t xml:space="preserve"> </w:t>
      </w:r>
      <w:r w:rsidR="000F1A6D">
        <w:rPr>
          <w:lang w:eastAsia="zh-CN"/>
        </w:rPr>
        <w:t xml:space="preserve">we </w:t>
      </w:r>
      <w:r w:rsidR="0064554A">
        <w:rPr>
          <w:lang w:val="x-none" w:eastAsia="zh-CN"/>
        </w:rPr>
        <w:t>quote</w:t>
      </w:r>
      <w:r w:rsidR="006E109E">
        <w:rPr>
          <w:lang w:val="x-none" w:eastAsia="zh-CN"/>
        </w:rPr>
        <w:t xml:space="preserve"> </w:t>
      </w:r>
      <w:r w:rsidR="000F1A6D" w:rsidRPr="000F1A6D">
        <w:rPr>
          <w:lang w:eastAsia="zh-CN"/>
        </w:rPr>
        <w:t xml:space="preserve">the </w:t>
      </w:r>
      <w:r w:rsidR="006E109E">
        <w:rPr>
          <w:rFonts w:hint="eastAsia"/>
          <w:lang w:val="x-none" w:eastAsia="zh-CN"/>
        </w:rPr>
        <w:t>agreement</w:t>
      </w:r>
      <w:proofErr w:type="spellStart"/>
      <w:r w:rsidR="006E109E">
        <w:rPr>
          <w:lang w:eastAsia="zh-CN"/>
        </w:rPr>
        <w:t>s</w:t>
      </w:r>
      <w:r>
        <w:rPr>
          <w:lang w:eastAsia="zh-CN"/>
        </w:rPr>
        <w:t xml:space="preserve"> </w:t>
      </w:r>
      <w:r w:rsidR="006E109E">
        <w:rPr>
          <w:lang w:eastAsia="zh-CN"/>
        </w:rPr>
        <w:t>on</w:t>
      </w:r>
      <w:proofErr w:type="spellEnd"/>
      <w:r w:rsidR="006E109E">
        <w:rPr>
          <w:lang w:eastAsia="zh-CN"/>
        </w:rPr>
        <w:t xml:space="preserve"> </w:t>
      </w:r>
      <w:r w:rsidR="00DF453E" w:rsidRPr="00DF453E">
        <w:rPr>
          <w:lang w:eastAsia="zh-CN"/>
        </w:rPr>
        <w:t>NTN-TN enhancements</w:t>
      </w:r>
      <w:r w:rsidR="00DF453E">
        <w:rPr>
          <w:lang w:eastAsia="zh-CN"/>
        </w:rPr>
        <w:t xml:space="preserve"> </w:t>
      </w:r>
      <w:r w:rsidR="00594034">
        <w:rPr>
          <w:lang w:eastAsia="zh-CN"/>
        </w:rPr>
        <w:t xml:space="preserve">achieved </w:t>
      </w:r>
      <w:r w:rsidR="00DF453E">
        <w:rPr>
          <w:lang w:eastAsia="zh-CN"/>
        </w:rPr>
        <w:t xml:space="preserve">in </w:t>
      </w:r>
      <w:r w:rsidR="00DF453E" w:rsidRPr="00A05968">
        <w:rPr>
          <w:lang w:val="en-CA"/>
        </w:rPr>
        <w:t>3GPP TSG RAN WG</w:t>
      </w:r>
      <w:r w:rsidR="00DF453E">
        <w:rPr>
          <w:lang w:val="en-CA"/>
        </w:rPr>
        <w:t>2</w:t>
      </w:r>
      <w:r w:rsidR="00DF453E" w:rsidRPr="00A05968">
        <w:rPr>
          <w:lang w:val="en-CA"/>
        </w:rPr>
        <w:t xml:space="preserve"> Meeting #1</w:t>
      </w:r>
      <w:r w:rsidR="00DF453E">
        <w:rPr>
          <w:lang w:val="en-CA"/>
        </w:rPr>
        <w:t>22</w:t>
      </w:r>
      <w:r w:rsidR="00062593">
        <w:rPr>
          <w:lang w:val="en-CA"/>
        </w:rPr>
        <w:t xml:space="preserve"> as follows</w:t>
      </w:r>
      <w:r w:rsidR="00594034">
        <w:rPr>
          <w:lang w:val="en-CA"/>
        </w:rPr>
        <w:t>:</w:t>
      </w:r>
    </w:p>
    <w:tbl>
      <w:tblPr>
        <w:tblStyle w:val="TableGrid"/>
        <w:tblW w:w="0" w:type="auto"/>
        <w:tblLook w:val="04A0" w:firstRow="1" w:lastRow="0" w:firstColumn="1" w:lastColumn="0" w:noHBand="0" w:noVBand="1"/>
      </w:tblPr>
      <w:tblGrid>
        <w:gridCol w:w="10142"/>
      </w:tblGrid>
      <w:tr w:rsidR="00D5624B" w14:paraId="7ADA3D1B" w14:textId="77777777" w:rsidTr="00D5624B">
        <w:tc>
          <w:tcPr>
            <w:tcW w:w="10142" w:type="dxa"/>
          </w:tcPr>
          <w:p w14:paraId="2EE2B143" w14:textId="77777777" w:rsidR="00D5624B" w:rsidRPr="00D5624B" w:rsidRDefault="00D5624B" w:rsidP="00D5624B">
            <w:pPr>
              <w:rPr>
                <w:lang w:val="x-none" w:eastAsia="x-none"/>
              </w:rPr>
            </w:pPr>
            <w:r w:rsidRPr="00D5624B">
              <w:rPr>
                <w:lang w:val="x-none" w:eastAsia="x-none"/>
              </w:rPr>
              <w:t>Agreements:</w:t>
            </w:r>
          </w:p>
          <w:p w14:paraId="49B7244A" w14:textId="77777777" w:rsidR="00D5624B" w:rsidRPr="00D5624B" w:rsidRDefault="00D5624B" w:rsidP="00D5624B">
            <w:pPr>
              <w:rPr>
                <w:lang w:val="x-none" w:eastAsia="x-none"/>
              </w:rPr>
            </w:pPr>
            <w:r w:rsidRPr="00D5624B">
              <w:rPr>
                <w:lang w:val="x-none" w:eastAsia="x-none"/>
              </w:rPr>
              <w:t>1.</w:t>
            </w:r>
            <w:r w:rsidRPr="00D5624B">
              <w:rPr>
                <w:lang w:val="x-none" w:eastAsia="x-none"/>
              </w:rPr>
              <w:tab/>
              <w:t>An RRC_IDLE/RRC_INACTIVE UE is not required to perform neighbour cell measurements for cell reselection for a TN frequency in the area, if configured, where there is no coverage of that frequency, regardless of the frequency priority</w:t>
            </w:r>
          </w:p>
          <w:p w14:paraId="11F819A1" w14:textId="77777777" w:rsidR="00D5624B" w:rsidRPr="00D5624B" w:rsidRDefault="00D5624B" w:rsidP="00D5624B">
            <w:pPr>
              <w:rPr>
                <w:lang w:val="x-none" w:eastAsia="x-none"/>
              </w:rPr>
            </w:pPr>
            <w:r w:rsidRPr="00D5624B">
              <w:rPr>
                <w:lang w:val="x-none" w:eastAsia="x-none"/>
              </w:rPr>
              <w:t>2.</w:t>
            </w:r>
            <w:r w:rsidRPr="00D5624B">
              <w:rPr>
                <w:lang w:val="x-none" w:eastAsia="x-none"/>
              </w:rPr>
              <w:tab/>
              <w:t xml:space="preserve">Reuse the same format of Rel-17 </w:t>
            </w:r>
            <w:proofErr w:type="spellStart"/>
            <w:r w:rsidRPr="00D5624B">
              <w:rPr>
                <w:lang w:val="x-none" w:eastAsia="x-none"/>
              </w:rPr>
              <w:t>referenceLocation</w:t>
            </w:r>
            <w:proofErr w:type="spellEnd"/>
            <w:r w:rsidRPr="00D5624B">
              <w:rPr>
                <w:lang w:val="x-none" w:eastAsia="x-none"/>
              </w:rPr>
              <w:t xml:space="preserve"> and </w:t>
            </w:r>
            <w:proofErr w:type="spellStart"/>
            <w:r w:rsidRPr="00D5624B">
              <w:rPr>
                <w:lang w:val="x-none" w:eastAsia="x-none"/>
              </w:rPr>
              <w:t>distanceThresh</w:t>
            </w:r>
            <w:proofErr w:type="spellEnd"/>
            <w:r w:rsidRPr="00D5624B">
              <w:rPr>
                <w:lang w:val="x-none" w:eastAsia="x-none"/>
              </w:rPr>
              <w:t xml:space="preserve"> for </w:t>
            </w:r>
            <w:proofErr w:type="spellStart"/>
            <w:r w:rsidRPr="00D5624B">
              <w:rPr>
                <w:lang w:val="x-none" w:eastAsia="x-none"/>
              </w:rPr>
              <w:t>signaling</w:t>
            </w:r>
            <w:proofErr w:type="spellEnd"/>
            <w:r w:rsidRPr="00D5624B">
              <w:rPr>
                <w:lang w:val="x-none" w:eastAsia="x-none"/>
              </w:rPr>
              <w:t xml:space="preserve"> the TN coverage area centre and radius</w:t>
            </w:r>
          </w:p>
          <w:p w14:paraId="75FBFACB" w14:textId="77777777" w:rsidR="00D5624B" w:rsidRPr="00D5624B" w:rsidRDefault="00D5624B" w:rsidP="00D5624B">
            <w:pPr>
              <w:rPr>
                <w:lang w:val="x-none" w:eastAsia="x-none"/>
              </w:rPr>
            </w:pPr>
            <w:r w:rsidRPr="00D5624B">
              <w:rPr>
                <w:lang w:val="x-none" w:eastAsia="x-none"/>
              </w:rPr>
              <w:t>3.</w:t>
            </w:r>
            <w:r w:rsidRPr="00D5624B">
              <w:rPr>
                <w:lang w:val="x-none" w:eastAsia="x-none"/>
              </w:rPr>
              <w:tab/>
              <w:t>TN coverage info is NOT included in SIB19. FFS if we use an existing SIB or a new one</w:t>
            </w:r>
          </w:p>
          <w:p w14:paraId="2520EABE" w14:textId="5ED13E9F" w:rsidR="00D5624B" w:rsidRDefault="00D5624B" w:rsidP="00D5624B">
            <w:pPr>
              <w:rPr>
                <w:lang w:val="x-none" w:eastAsia="x-none"/>
              </w:rPr>
            </w:pPr>
            <w:r w:rsidRPr="00D5624B">
              <w:rPr>
                <w:lang w:val="x-none" w:eastAsia="x-none"/>
              </w:rPr>
              <w:t>4.</w:t>
            </w:r>
            <w:r w:rsidRPr="00D5624B">
              <w:rPr>
                <w:lang w:val="x-none" w:eastAsia="x-none"/>
              </w:rPr>
              <w:tab/>
              <w:t>We don’t introduce RRC dedicated signalling to provide more accurate TN coverage information</w:t>
            </w:r>
          </w:p>
        </w:tc>
      </w:tr>
    </w:tbl>
    <w:p w14:paraId="0AA01547" w14:textId="77777777" w:rsidR="00D5624B" w:rsidRDefault="00D5624B" w:rsidP="00A05968">
      <w:pPr>
        <w:rPr>
          <w:lang w:val="x-none" w:eastAsia="x-none"/>
        </w:rPr>
      </w:pPr>
    </w:p>
    <w:p w14:paraId="1EC97CEB" w14:textId="38F1FB86" w:rsidR="00D5624B" w:rsidRPr="00A81AA0" w:rsidRDefault="00FB1068" w:rsidP="00A05968">
      <w:pPr>
        <w:rPr>
          <w:lang w:eastAsia="x-none"/>
        </w:rPr>
      </w:pPr>
      <w:r>
        <w:rPr>
          <w:rFonts w:hint="eastAsia"/>
          <w:lang w:eastAsia="zh-CN"/>
        </w:rPr>
        <w:t>Combination</w:t>
      </w:r>
      <w:r>
        <w:rPr>
          <w:lang w:eastAsia="zh-CN"/>
        </w:rPr>
        <w:t xml:space="preserve"> </w:t>
      </w:r>
      <w:r>
        <w:rPr>
          <w:rFonts w:hint="eastAsia"/>
          <w:lang w:eastAsia="zh-CN"/>
        </w:rPr>
        <w:t>of</w:t>
      </w:r>
      <w:r>
        <w:rPr>
          <w:lang w:eastAsia="zh-CN"/>
        </w:rPr>
        <w:t xml:space="preserve"> </w:t>
      </w:r>
      <w:r>
        <w:rPr>
          <w:rFonts w:hint="eastAsia"/>
          <w:lang w:eastAsia="zh-CN"/>
        </w:rPr>
        <w:t>t</w:t>
      </w:r>
      <w:r w:rsidR="00BD62E8">
        <w:rPr>
          <w:lang w:eastAsia="x-none"/>
        </w:rPr>
        <w:t xml:space="preserve">he above agreements </w:t>
      </w:r>
      <w:r w:rsidR="00F81C87">
        <w:rPr>
          <w:lang w:eastAsia="x-none"/>
        </w:rPr>
        <w:t>c</w:t>
      </w:r>
      <w:r w:rsidR="000A492B">
        <w:rPr>
          <w:lang w:eastAsia="x-none"/>
        </w:rPr>
        <w:t>omprehen</w:t>
      </w:r>
      <w:r w:rsidR="00D00D89">
        <w:rPr>
          <w:lang w:eastAsia="x-none"/>
        </w:rPr>
        <w:t>d</w:t>
      </w:r>
      <w:r>
        <w:rPr>
          <w:rFonts w:hint="eastAsia"/>
          <w:lang w:eastAsia="zh-CN"/>
        </w:rPr>
        <w:t>s</w:t>
      </w:r>
      <w:r w:rsidR="00F81C87">
        <w:rPr>
          <w:lang w:eastAsia="x-none"/>
        </w:rPr>
        <w:t xml:space="preserve"> that</w:t>
      </w:r>
      <w:r w:rsidR="00F86E7C">
        <w:rPr>
          <w:lang w:eastAsia="x-none"/>
        </w:rPr>
        <w:t xml:space="preserve"> t</w:t>
      </w:r>
      <w:r w:rsidR="00060F08" w:rsidRPr="00A81AA0">
        <w:rPr>
          <w:lang w:eastAsia="x-none"/>
        </w:rPr>
        <w:t xml:space="preserve">he </w:t>
      </w:r>
      <w:r w:rsidR="00A81AA0" w:rsidRPr="00A81AA0">
        <w:rPr>
          <w:lang w:eastAsia="x-none"/>
        </w:rPr>
        <w:t xml:space="preserve">TN coverage </w:t>
      </w:r>
      <w:r w:rsidR="00642C0F">
        <w:rPr>
          <w:lang w:eastAsia="x-none"/>
        </w:rPr>
        <w:t xml:space="preserve">is </w:t>
      </w:r>
      <w:r w:rsidR="00256ED9">
        <w:rPr>
          <w:lang w:eastAsia="x-none"/>
        </w:rPr>
        <w:t xml:space="preserve">designed </w:t>
      </w:r>
      <w:r w:rsidR="008B21D9">
        <w:rPr>
          <w:lang w:eastAsia="x-none"/>
        </w:rPr>
        <w:t xml:space="preserve">as </w:t>
      </w:r>
      <w:r w:rsidR="005C1206">
        <w:rPr>
          <w:lang w:eastAsia="x-none"/>
        </w:rPr>
        <w:t xml:space="preserve">a circle shape </w:t>
      </w:r>
      <w:r w:rsidR="002630B1">
        <w:rPr>
          <w:lang w:eastAsia="x-none"/>
        </w:rPr>
        <w:t xml:space="preserve">derived from </w:t>
      </w:r>
      <w:r w:rsidR="00412CB8">
        <w:rPr>
          <w:lang w:eastAsia="x-none"/>
        </w:rPr>
        <w:t xml:space="preserve">circle’s </w:t>
      </w:r>
      <w:proofErr w:type="spellStart"/>
      <w:r w:rsidR="002630B1">
        <w:rPr>
          <w:lang w:eastAsia="x-none"/>
        </w:rPr>
        <w:t>centre</w:t>
      </w:r>
      <w:proofErr w:type="spellEnd"/>
      <w:r w:rsidR="002630B1">
        <w:rPr>
          <w:lang w:eastAsia="x-none"/>
        </w:rPr>
        <w:t xml:space="preserve"> and radius </w:t>
      </w:r>
      <w:r w:rsidR="005C1206">
        <w:rPr>
          <w:lang w:eastAsia="x-none"/>
        </w:rPr>
        <w:t>data</w:t>
      </w:r>
      <w:r w:rsidR="00620790">
        <w:rPr>
          <w:lang w:eastAsia="x-none"/>
        </w:rPr>
        <w:t xml:space="preserve"> with respect to RAN2 agreements</w:t>
      </w:r>
      <w:r w:rsidR="00F86E7C">
        <w:rPr>
          <w:lang w:eastAsia="x-none"/>
        </w:rPr>
        <w:t xml:space="preserve"> and no accuracy requirements</w:t>
      </w:r>
      <w:r w:rsidR="007209B5">
        <w:rPr>
          <w:lang w:eastAsia="x-none"/>
        </w:rPr>
        <w:t xml:space="preserve"> or levels </w:t>
      </w:r>
      <w:r w:rsidR="00F86E7C">
        <w:rPr>
          <w:lang w:eastAsia="x-none"/>
        </w:rPr>
        <w:t xml:space="preserve">will be defined. </w:t>
      </w:r>
    </w:p>
    <w:p w14:paraId="097C996D" w14:textId="432EF942" w:rsidR="00BF1B9A" w:rsidRPr="00BF1B9A" w:rsidRDefault="003A37F1" w:rsidP="003A37F1">
      <w:pPr>
        <w:rPr>
          <w:lang w:eastAsia="x-none"/>
        </w:rPr>
      </w:pPr>
      <w:r>
        <w:rPr>
          <w:lang w:eastAsia="x-none"/>
        </w:rPr>
        <w:t>It</w:t>
      </w:r>
      <w:r w:rsidR="009629D2">
        <w:rPr>
          <w:lang w:eastAsia="x-none"/>
        </w:rPr>
        <w:t>’s rational that t</w:t>
      </w:r>
      <w:r w:rsidRPr="003A37F1">
        <w:rPr>
          <w:lang w:val="x-none" w:eastAsia="x-none"/>
        </w:rPr>
        <w:t xml:space="preserve">he UE </w:t>
      </w:r>
      <w:r w:rsidR="00271BB4">
        <w:rPr>
          <w:lang w:eastAsia="x-none"/>
        </w:rPr>
        <w:t>shall</w:t>
      </w:r>
      <w:r w:rsidRPr="003A37F1">
        <w:rPr>
          <w:lang w:val="x-none" w:eastAsia="x-none"/>
        </w:rPr>
        <w:t xml:space="preserve"> </w:t>
      </w:r>
      <w:r w:rsidR="009629D2">
        <w:rPr>
          <w:lang w:eastAsia="x-none"/>
        </w:rPr>
        <w:t xml:space="preserve">measure and further </w:t>
      </w:r>
      <w:r w:rsidRPr="003A37F1">
        <w:rPr>
          <w:lang w:val="x-none" w:eastAsia="x-none"/>
        </w:rPr>
        <w:t>change to</w:t>
      </w:r>
      <w:r w:rsidR="00D42668">
        <w:rPr>
          <w:lang w:eastAsia="x-none"/>
        </w:rPr>
        <w:t xml:space="preserve"> access</w:t>
      </w:r>
      <w:r w:rsidRPr="003A37F1">
        <w:rPr>
          <w:lang w:val="x-none" w:eastAsia="x-none"/>
        </w:rPr>
        <w:t xml:space="preserve"> the TN cell upon acquiring information about the TN coverage </w:t>
      </w:r>
      <w:r w:rsidR="00C51DE3">
        <w:rPr>
          <w:lang w:eastAsia="x-none"/>
        </w:rPr>
        <w:t>signaled</w:t>
      </w:r>
      <w:r w:rsidRPr="003A37F1">
        <w:rPr>
          <w:lang w:val="x-none" w:eastAsia="x-none"/>
        </w:rPr>
        <w:t xml:space="preserve"> by TN/NTN network node</w:t>
      </w:r>
      <w:r w:rsidR="00BF1B9A">
        <w:rPr>
          <w:lang w:eastAsia="x-none"/>
        </w:rPr>
        <w:t xml:space="preserve">, </w:t>
      </w:r>
      <w:r w:rsidR="00C477B1">
        <w:rPr>
          <w:rFonts w:hint="eastAsia"/>
          <w:lang w:eastAsia="zh-CN"/>
        </w:rPr>
        <w:t>f</w:t>
      </w:r>
      <w:r w:rsidR="00C477B1">
        <w:rPr>
          <w:lang w:eastAsia="zh-CN"/>
        </w:rPr>
        <w:t xml:space="preserve">ollowing the </w:t>
      </w:r>
      <w:r w:rsidR="005552B6">
        <w:rPr>
          <w:lang w:eastAsia="zh-CN"/>
        </w:rPr>
        <w:t>common understanding in discussions</w:t>
      </w:r>
      <w:r w:rsidR="00BF1B9A">
        <w:rPr>
          <w:lang w:eastAsia="x-none"/>
        </w:rPr>
        <w:t>.</w:t>
      </w:r>
    </w:p>
    <w:p w14:paraId="58DEE648" w14:textId="45635741" w:rsidR="003A37F1" w:rsidRPr="003C469D" w:rsidRDefault="003A37F1" w:rsidP="003A37F1">
      <w:pPr>
        <w:rPr>
          <w:lang w:eastAsia="zh-CN"/>
        </w:rPr>
      </w:pPr>
      <w:r w:rsidRPr="003A37F1">
        <w:rPr>
          <w:rFonts w:hint="eastAsia"/>
          <w:lang w:val="x-none" w:eastAsia="zh-CN"/>
        </w:rPr>
        <w:t>H</w:t>
      </w:r>
      <w:r w:rsidRPr="003A37F1">
        <w:rPr>
          <w:lang w:val="x-none" w:eastAsia="x-none"/>
        </w:rPr>
        <w:t xml:space="preserve">owever, TN coverage information </w:t>
      </w:r>
      <w:r w:rsidR="003C469D">
        <w:rPr>
          <w:lang w:eastAsia="x-none"/>
        </w:rPr>
        <w:t>is</w:t>
      </w:r>
      <w:r w:rsidRPr="003A37F1">
        <w:rPr>
          <w:lang w:val="x-none" w:eastAsia="x-none"/>
        </w:rPr>
        <w:t xml:space="preserve"> a very approximate</w:t>
      </w:r>
      <w:r w:rsidR="00461D14">
        <w:rPr>
          <w:lang w:eastAsia="x-none"/>
        </w:rPr>
        <w:t xml:space="preserve"> </w:t>
      </w:r>
      <w:r w:rsidR="003C469D">
        <w:rPr>
          <w:lang w:eastAsia="x-none"/>
        </w:rPr>
        <w:t>estimation</w:t>
      </w:r>
      <w:r w:rsidR="007C62C7">
        <w:rPr>
          <w:lang w:eastAsia="x-none"/>
        </w:rPr>
        <w:t xml:space="preserve"> without accuracy requirements</w:t>
      </w:r>
      <w:r w:rsidR="003C469D">
        <w:rPr>
          <w:lang w:eastAsia="x-none"/>
        </w:rPr>
        <w:t xml:space="preserve">, therefore </w:t>
      </w:r>
      <w:r w:rsidR="00BF705C">
        <w:rPr>
          <w:lang w:eastAsia="x-none"/>
        </w:rPr>
        <w:t xml:space="preserve">below two cases </w:t>
      </w:r>
      <w:r w:rsidR="00BF1B9A">
        <w:rPr>
          <w:lang w:eastAsia="x-none"/>
        </w:rPr>
        <w:t xml:space="preserve">both </w:t>
      </w:r>
      <w:r w:rsidR="00BF705C">
        <w:rPr>
          <w:lang w:eastAsia="x-none"/>
        </w:rPr>
        <w:t>may occur typically in reality:</w:t>
      </w:r>
    </w:p>
    <w:p w14:paraId="7A35313E" w14:textId="512781E2" w:rsidR="003A37F1" w:rsidRPr="00BF705C" w:rsidRDefault="002778D9" w:rsidP="00BF705C">
      <w:pPr>
        <w:pStyle w:val="ListParagraph"/>
        <w:numPr>
          <w:ilvl w:val="0"/>
          <w:numId w:val="43"/>
        </w:numPr>
      </w:pPr>
      <w:r>
        <w:rPr>
          <w:lang w:val="en-US"/>
        </w:rPr>
        <w:t>Case1:</w:t>
      </w:r>
      <w:r w:rsidR="003A37F1" w:rsidRPr="00BF705C">
        <w:t xml:space="preserve"> a UE may have been covered by a TN cell even its position is out of the indicated TN coverage, or</w:t>
      </w:r>
    </w:p>
    <w:p w14:paraId="65AF169A" w14:textId="1411944F" w:rsidR="003A37F1" w:rsidRPr="00BF705C" w:rsidRDefault="002778D9" w:rsidP="00BF705C">
      <w:pPr>
        <w:pStyle w:val="ListParagraph"/>
        <w:numPr>
          <w:ilvl w:val="0"/>
          <w:numId w:val="43"/>
        </w:numPr>
      </w:pPr>
      <w:r>
        <w:rPr>
          <w:lang w:val="en-US"/>
        </w:rPr>
        <w:t xml:space="preserve">Case2: </w:t>
      </w:r>
      <w:r w:rsidR="003A37F1" w:rsidRPr="00BF705C">
        <w:t xml:space="preserve">a UE may have not covered by a TN cell even its position already is in the indicated TN coverage with margin. </w:t>
      </w:r>
    </w:p>
    <w:p w14:paraId="13CE69B1" w14:textId="58EEA4AA" w:rsidR="000008A8" w:rsidRDefault="003A37F1" w:rsidP="003A37F1">
      <w:pPr>
        <w:rPr>
          <w:lang w:eastAsia="x-none"/>
        </w:rPr>
      </w:pPr>
      <w:r w:rsidRPr="003A37F1">
        <w:rPr>
          <w:lang w:val="x-none" w:eastAsia="x-none"/>
        </w:rPr>
        <w:t xml:space="preserve">It has been agreed in RAN2 that UE isn’t required to measure TN frequencies if it is outside of the TN coverage, thus UE shall </w:t>
      </w:r>
      <w:r w:rsidR="008622DE" w:rsidRPr="008622DE">
        <w:rPr>
          <w:lang w:eastAsia="x-none"/>
        </w:rPr>
        <w:t>any</w:t>
      </w:r>
      <w:r w:rsidR="008622DE">
        <w:rPr>
          <w:lang w:eastAsia="x-none"/>
        </w:rPr>
        <w:t xml:space="preserve">way </w:t>
      </w:r>
      <w:r w:rsidRPr="003A37F1">
        <w:rPr>
          <w:lang w:val="x-none" w:eastAsia="x-none"/>
        </w:rPr>
        <w:t>determine when to initiate measure TN frequencies</w:t>
      </w:r>
      <w:r w:rsidR="00FD3E37">
        <w:rPr>
          <w:lang w:eastAsia="x-none"/>
        </w:rPr>
        <w:t>.</w:t>
      </w:r>
      <w:r w:rsidR="00763376">
        <w:rPr>
          <w:lang w:eastAsia="x-none"/>
        </w:rPr>
        <w:t xml:space="preserve"> </w:t>
      </w:r>
      <w:r w:rsidR="005F76A4">
        <w:rPr>
          <w:lang w:eastAsia="x-none"/>
        </w:rPr>
        <w:t xml:space="preserve">If </w:t>
      </w:r>
      <w:r w:rsidR="00FD3E37">
        <w:rPr>
          <w:lang w:eastAsia="x-none"/>
        </w:rPr>
        <w:t xml:space="preserve">a UE </w:t>
      </w:r>
      <w:r w:rsidR="005F76A4">
        <w:rPr>
          <w:lang w:eastAsia="x-none"/>
        </w:rPr>
        <w:t>only rel</w:t>
      </w:r>
      <w:r w:rsidR="00FD3E37">
        <w:rPr>
          <w:lang w:eastAsia="x-none"/>
        </w:rPr>
        <w:t>ies</w:t>
      </w:r>
      <w:r w:rsidR="005F76A4">
        <w:rPr>
          <w:lang w:eastAsia="x-none"/>
        </w:rPr>
        <w:t xml:space="preserve"> on </w:t>
      </w:r>
      <w:r w:rsidR="005F76A4" w:rsidRPr="003A37F1">
        <w:rPr>
          <w:lang w:val="x-none" w:eastAsia="x-none"/>
        </w:rPr>
        <w:t>TN coverage information</w:t>
      </w:r>
      <w:r w:rsidR="0048436E">
        <w:rPr>
          <w:lang w:eastAsia="x-none"/>
        </w:rPr>
        <w:t xml:space="preserve"> and</w:t>
      </w:r>
      <w:r w:rsidR="0048436E" w:rsidRPr="003A37F1">
        <w:rPr>
          <w:lang w:val="x-none" w:eastAsia="x-none"/>
        </w:rPr>
        <w:t xml:space="preserve"> initiate</w:t>
      </w:r>
      <w:r w:rsidR="0048436E">
        <w:rPr>
          <w:lang w:eastAsia="x-none"/>
        </w:rPr>
        <w:t>s</w:t>
      </w:r>
      <w:r w:rsidR="0048436E" w:rsidRPr="003A37F1">
        <w:rPr>
          <w:lang w:val="x-none" w:eastAsia="x-none"/>
        </w:rPr>
        <w:t xml:space="preserve"> measurements strictly </w:t>
      </w:r>
      <w:r w:rsidR="00AD775E">
        <w:rPr>
          <w:lang w:eastAsia="x-none"/>
        </w:rPr>
        <w:t>with respect to</w:t>
      </w:r>
      <w:r w:rsidR="0048436E" w:rsidRPr="003A37F1">
        <w:rPr>
          <w:lang w:val="x-none" w:eastAsia="x-none"/>
        </w:rPr>
        <w:t xml:space="preserve"> TN coverage information</w:t>
      </w:r>
      <w:r w:rsidR="005F76A4">
        <w:rPr>
          <w:lang w:eastAsia="x-none"/>
        </w:rPr>
        <w:t>, d</w:t>
      </w:r>
      <w:proofErr w:type="spellStart"/>
      <w:r w:rsidRPr="003A37F1">
        <w:rPr>
          <w:lang w:val="x-none" w:eastAsia="x-none"/>
        </w:rPr>
        <w:t>epending</w:t>
      </w:r>
      <w:proofErr w:type="spellEnd"/>
      <w:r w:rsidRPr="003A37F1">
        <w:rPr>
          <w:lang w:val="x-none" w:eastAsia="x-none"/>
        </w:rPr>
        <w:t xml:space="preserve"> on TN coverage information</w:t>
      </w:r>
      <w:r w:rsidR="0016578A" w:rsidRPr="0016578A">
        <w:rPr>
          <w:lang w:eastAsia="x-none"/>
        </w:rPr>
        <w:t xml:space="preserve"> </w:t>
      </w:r>
      <w:r w:rsidR="00371A9C">
        <w:rPr>
          <w:lang w:eastAsia="x-none"/>
        </w:rPr>
        <w:t xml:space="preserve">not guaranteeing </w:t>
      </w:r>
      <w:r w:rsidR="000F3239">
        <w:rPr>
          <w:lang w:eastAsia="x-none"/>
        </w:rPr>
        <w:t>accuracy</w:t>
      </w:r>
      <w:r w:rsidRPr="003A37F1">
        <w:rPr>
          <w:lang w:val="x-none" w:eastAsia="x-none"/>
        </w:rPr>
        <w:t>, the UE</w:t>
      </w:r>
      <w:r w:rsidR="0016578A" w:rsidRPr="0016578A">
        <w:rPr>
          <w:lang w:eastAsia="x-none"/>
        </w:rPr>
        <w:t xml:space="preserve"> </w:t>
      </w:r>
      <w:r w:rsidR="000008A8">
        <w:rPr>
          <w:lang w:eastAsia="x-none"/>
        </w:rPr>
        <w:t>behavior</w:t>
      </w:r>
      <w:r w:rsidR="002B2F6E">
        <w:rPr>
          <w:lang w:eastAsia="zh-CN"/>
        </w:rPr>
        <w:t xml:space="preserve">s in </w:t>
      </w:r>
      <w:proofErr w:type="gramStart"/>
      <w:r w:rsidR="002B2F6E">
        <w:rPr>
          <w:lang w:eastAsia="zh-CN"/>
        </w:rPr>
        <w:t>aforementioned cases</w:t>
      </w:r>
      <w:proofErr w:type="gramEnd"/>
      <w:r w:rsidR="002B2F6E">
        <w:rPr>
          <w:lang w:eastAsia="zh-CN"/>
        </w:rPr>
        <w:t xml:space="preserve"> </w:t>
      </w:r>
      <w:r w:rsidR="002B2F6E">
        <w:rPr>
          <w:lang w:eastAsia="x-none"/>
        </w:rPr>
        <w:t>may</w:t>
      </w:r>
      <w:r w:rsidR="00371A9C">
        <w:rPr>
          <w:lang w:eastAsia="x-none"/>
        </w:rPr>
        <w:t xml:space="preserve"> like th</w:t>
      </w:r>
      <w:r w:rsidR="004D2145">
        <w:rPr>
          <w:lang w:eastAsia="x-none"/>
        </w:rPr>
        <w:t>is</w:t>
      </w:r>
      <w:r w:rsidR="000008A8">
        <w:rPr>
          <w:lang w:eastAsia="x-none"/>
        </w:rPr>
        <w:t xml:space="preserve">: </w:t>
      </w:r>
    </w:p>
    <w:p w14:paraId="56567877" w14:textId="6A372567" w:rsidR="00B04DDD" w:rsidRPr="00FF10D1" w:rsidRDefault="00535540" w:rsidP="00FF10D1">
      <w:pPr>
        <w:pStyle w:val="ListParagraph"/>
        <w:numPr>
          <w:ilvl w:val="0"/>
          <w:numId w:val="44"/>
        </w:numPr>
        <w:rPr>
          <w:lang w:val="en-US"/>
        </w:rPr>
      </w:pPr>
      <w:r>
        <w:rPr>
          <w:lang w:val="en-US"/>
        </w:rPr>
        <w:t xml:space="preserve">In </w:t>
      </w:r>
      <w:r w:rsidR="00BD4AB6">
        <w:rPr>
          <w:lang w:val="en-US"/>
        </w:rPr>
        <w:t xml:space="preserve">Case1: </w:t>
      </w:r>
      <w:r w:rsidR="000008A8">
        <w:t>S</w:t>
      </w:r>
      <w:r w:rsidR="00B04DDD">
        <w:t>tart</w:t>
      </w:r>
      <w:r w:rsidR="003A37F1" w:rsidRPr="00FF10D1">
        <w:t xml:space="preserve"> </w:t>
      </w:r>
      <w:r w:rsidR="000008A8">
        <w:t xml:space="preserve">and keep </w:t>
      </w:r>
      <w:r w:rsidR="003A37F1" w:rsidRPr="00FF10D1">
        <w:t>unnecessary measurements</w:t>
      </w:r>
      <w:r w:rsidR="000712FD">
        <w:rPr>
          <w:lang w:val="en-US"/>
        </w:rPr>
        <w:t xml:space="preserve"> on TN cell</w:t>
      </w:r>
      <w:r w:rsidR="003A37F1" w:rsidRPr="00FF10D1">
        <w:t xml:space="preserve"> </w:t>
      </w:r>
      <w:r w:rsidR="00B04DDD">
        <w:t xml:space="preserve">after </w:t>
      </w:r>
      <w:r w:rsidR="00624CDE">
        <w:t>arriving in</w:t>
      </w:r>
      <w:r w:rsidR="00B04DDD">
        <w:t xml:space="preserve"> TN cell range</w:t>
      </w:r>
      <w:r w:rsidR="000008A8">
        <w:t xml:space="preserve"> indicated by TN </w:t>
      </w:r>
      <w:r w:rsidR="00FF10D1">
        <w:t>cell information</w:t>
      </w:r>
      <w:r w:rsidR="00B04DDD">
        <w:t xml:space="preserve"> but no </w:t>
      </w:r>
      <w:r w:rsidR="00B52BAC">
        <w:t>TN cell is detected</w:t>
      </w:r>
      <w:r w:rsidR="00AD775E">
        <w:rPr>
          <w:lang w:val="en-US"/>
        </w:rPr>
        <w:t xml:space="preserve"> because practical TN cell range is smaller than it indicated by </w:t>
      </w:r>
      <w:r w:rsidR="00AD775E">
        <w:t>TN cell information</w:t>
      </w:r>
      <w:r w:rsidR="00B52BAC">
        <w:t xml:space="preserve">. </w:t>
      </w:r>
    </w:p>
    <w:p w14:paraId="722D0A5E" w14:textId="505CCE26" w:rsidR="00FF10D1" w:rsidRPr="00B04DDD" w:rsidRDefault="00535540" w:rsidP="00FF10D1">
      <w:pPr>
        <w:pStyle w:val="ListParagraph"/>
        <w:numPr>
          <w:ilvl w:val="0"/>
          <w:numId w:val="44"/>
        </w:numPr>
        <w:rPr>
          <w:lang w:val="en-US"/>
        </w:rPr>
      </w:pPr>
      <w:r>
        <w:rPr>
          <w:lang w:val="en-US"/>
        </w:rPr>
        <w:t xml:space="preserve">In </w:t>
      </w:r>
      <w:r w:rsidR="00BD4AB6">
        <w:rPr>
          <w:lang w:val="en-US"/>
        </w:rPr>
        <w:t xml:space="preserve">Case2: </w:t>
      </w:r>
      <w:r w:rsidR="001A6CC0">
        <w:rPr>
          <w:lang w:val="en-US"/>
        </w:rPr>
        <w:t xml:space="preserve">Miss </w:t>
      </w:r>
      <w:r w:rsidR="000712FD">
        <w:rPr>
          <w:lang w:val="en-US"/>
        </w:rPr>
        <w:t xml:space="preserve">qualified measurements </w:t>
      </w:r>
      <w:r w:rsidR="00064510">
        <w:rPr>
          <w:lang w:val="en-US"/>
        </w:rPr>
        <w:t xml:space="preserve">before </w:t>
      </w:r>
      <w:r w:rsidR="004D192B">
        <w:t>arriving in</w:t>
      </w:r>
      <w:r w:rsidR="00064510">
        <w:t xml:space="preserve"> TN cell range indicated by TN cell information</w:t>
      </w:r>
      <w:r w:rsidR="00064510" w:rsidRPr="00064510">
        <w:rPr>
          <w:lang w:val="en-US"/>
        </w:rPr>
        <w:t xml:space="preserve"> </w:t>
      </w:r>
      <w:r w:rsidR="00064510">
        <w:rPr>
          <w:lang w:val="en-US"/>
        </w:rPr>
        <w:t xml:space="preserve">because practical TN cell range is larger than it indicated by </w:t>
      </w:r>
      <w:r w:rsidR="00064510">
        <w:t xml:space="preserve">TN cell </w:t>
      </w:r>
      <w:r w:rsidR="004D192B">
        <w:t>information.</w:t>
      </w:r>
    </w:p>
    <w:p w14:paraId="2DF33B0B" w14:textId="0D77BAD6" w:rsidR="00E1476C" w:rsidRDefault="000F3239" w:rsidP="00B374C1">
      <w:pPr>
        <w:rPr>
          <w:lang w:eastAsia="x-none"/>
        </w:rPr>
      </w:pPr>
      <w:r>
        <w:rPr>
          <w:lang w:eastAsia="x-none"/>
        </w:rPr>
        <w:t>To</w:t>
      </w:r>
      <w:r w:rsidR="00587678">
        <w:rPr>
          <w:lang w:eastAsia="x-none"/>
        </w:rPr>
        <w:t xml:space="preserve"> </w:t>
      </w:r>
      <w:r w:rsidR="005C7DE3">
        <w:rPr>
          <w:lang w:eastAsia="x-none"/>
        </w:rPr>
        <w:t>prevent</w:t>
      </w:r>
      <w:r w:rsidR="00587678">
        <w:rPr>
          <w:lang w:eastAsia="x-none"/>
        </w:rPr>
        <w:t xml:space="preserve"> above</w:t>
      </w:r>
      <w:r w:rsidR="00B37246" w:rsidRPr="00B37246">
        <w:rPr>
          <w:lang w:val="x-none" w:eastAsia="x-none"/>
        </w:rPr>
        <w:t xml:space="preserve"> </w:t>
      </w:r>
      <w:r w:rsidR="00B37246" w:rsidRPr="003A37F1">
        <w:rPr>
          <w:lang w:val="x-none" w:eastAsia="x-none"/>
        </w:rPr>
        <w:t>UE</w:t>
      </w:r>
      <w:r w:rsidR="00B37246" w:rsidRPr="0016578A">
        <w:rPr>
          <w:lang w:eastAsia="x-none"/>
        </w:rPr>
        <w:t xml:space="preserve"> </w:t>
      </w:r>
      <w:r w:rsidR="00F512B4">
        <w:rPr>
          <w:lang w:eastAsia="x-none"/>
        </w:rPr>
        <w:t>unsuitable behaviors</w:t>
      </w:r>
      <w:r w:rsidR="00B37246">
        <w:rPr>
          <w:lang w:eastAsia="zh-CN"/>
        </w:rPr>
        <w:t xml:space="preserve"> in the</w:t>
      </w:r>
      <w:r w:rsidR="00587678">
        <w:rPr>
          <w:lang w:eastAsia="x-none"/>
        </w:rPr>
        <w:t xml:space="preserve"> two cases and </w:t>
      </w:r>
      <w:r w:rsidR="00D65286">
        <w:rPr>
          <w:lang w:eastAsia="x-none"/>
        </w:rPr>
        <w:t xml:space="preserve">ensure UE to </w:t>
      </w:r>
      <w:r w:rsidR="005C7DE3">
        <w:rPr>
          <w:lang w:eastAsia="x-none"/>
        </w:rPr>
        <w:t>change</w:t>
      </w:r>
      <w:r w:rsidR="00AD63F3">
        <w:rPr>
          <w:lang w:eastAsia="x-none"/>
        </w:rPr>
        <w:t xml:space="preserve"> </w:t>
      </w:r>
      <w:r w:rsidR="00BA140F">
        <w:rPr>
          <w:lang w:eastAsia="x-none"/>
        </w:rPr>
        <w:t xml:space="preserve">cell </w:t>
      </w:r>
      <w:r w:rsidR="005C7DE3">
        <w:rPr>
          <w:lang w:eastAsia="x-none"/>
        </w:rPr>
        <w:t xml:space="preserve">successfully and </w:t>
      </w:r>
      <w:r w:rsidR="00587678">
        <w:rPr>
          <w:lang w:eastAsia="x-none"/>
        </w:rPr>
        <w:t>efficiently</w:t>
      </w:r>
      <w:r w:rsidR="00064510">
        <w:rPr>
          <w:lang w:eastAsia="x-none"/>
        </w:rPr>
        <w:t xml:space="preserve">, </w:t>
      </w:r>
      <w:r w:rsidR="00587678">
        <w:t>a</w:t>
      </w:r>
      <w:r w:rsidR="00640E6C">
        <w:t xml:space="preserve"> simple and straightforward approach</w:t>
      </w:r>
      <w:r w:rsidR="00E1476C">
        <w:t xml:space="preserve"> </w:t>
      </w:r>
      <w:r w:rsidR="00E65635">
        <w:t>is that</w:t>
      </w:r>
      <w:r w:rsidR="00E1476C">
        <w:t xml:space="preserve"> </w:t>
      </w:r>
      <w:r w:rsidR="00D402D6">
        <w:t xml:space="preserve">the </w:t>
      </w:r>
      <w:r w:rsidR="00064510">
        <w:rPr>
          <w:lang w:eastAsia="x-none"/>
        </w:rPr>
        <w:t xml:space="preserve">measurements on </w:t>
      </w:r>
      <w:r w:rsidR="00EF782B">
        <w:t xml:space="preserve">TN cell shall </w:t>
      </w:r>
      <w:r w:rsidR="00EB1972">
        <w:t xml:space="preserve">be </w:t>
      </w:r>
      <w:r w:rsidR="00640E6C">
        <w:t>adaptive</w:t>
      </w:r>
      <w:r w:rsidR="00BD4AB6">
        <w:t xml:space="preserve"> with respect to</w:t>
      </w:r>
      <w:r w:rsidR="00B374C1" w:rsidRPr="003A37F1">
        <w:rPr>
          <w:lang w:val="x-none" w:eastAsia="x-none"/>
        </w:rPr>
        <w:t xml:space="preserve"> TN coverage information</w:t>
      </w:r>
      <w:r w:rsidR="00B374C1">
        <w:rPr>
          <w:lang w:eastAsia="x-none"/>
        </w:rPr>
        <w:t xml:space="preserve"> and </w:t>
      </w:r>
      <w:proofErr w:type="gramStart"/>
      <w:r w:rsidR="00B374C1">
        <w:rPr>
          <w:lang w:eastAsia="x-none"/>
        </w:rPr>
        <w:t xml:space="preserve">power </w:t>
      </w:r>
      <w:r w:rsidR="00E65635">
        <w:rPr>
          <w:lang w:eastAsia="x-none"/>
        </w:rPr>
        <w:t>based</w:t>
      </w:r>
      <w:proofErr w:type="gramEnd"/>
      <w:r w:rsidR="00E65635">
        <w:rPr>
          <w:lang w:eastAsia="x-none"/>
        </w:rPr>
        <w:t xml:space="preserve"> </w:t>
      </w:r>
      <w:r w:rsidR="00B374C1">
        <w:rPr>
          <w:lang w:eastAsia="x-none"/>
        </w:rPr>
        <w:t>measurement results both.</w:t>
      </w:r>
    </w:p>
    <w:p w14:paraId="6EFCA092" w14:textId="6F4A5AD8" w:rsidR="00E1476C" w:rsidRPr="00E1476C" w:rsidRDefault="00E1476C" w:rsidP="00B374C1">
      <w:pPr>
        <w:rPr>
          <w:lang w:eastAsia="x-none"/>
        </w:rPr>
      </w:pPr>
      <w:r>
        <w:rPr>
          <w:lang w:eastAsia="x-none"/>
        </w:rPr>
        <w:t xml:space="preserve">One solution </w:t>
      </w:r>
      <w:r w:rsidR="002156D7">
        <w:rPr>
          <w:lang w:eastAsia="x-none"/>
        </w:rPr>
        <w:t xml:space="preserve">is described briefly </w:t>
      </w:r>
      <w:r w:rsidR="00C77839">
        <w:rPr>
          <w:lang w:eastAsia="x-none"/>
        </w:rPr>
        <w:t>as</w:t>
      </w:r>
      <w:r w:rsidR="002156D7">
        <w:rPr>
          <w:lang w:eastAsia="x-none"/>
        </w:rPr>
        <w:t xml:space="preserve"> follows: </w:t>
      </w:r>
    </w:p>
    <w:p w14:paraId="2E67F491" w14:textId="77777777" w:rsidR="00F70EDA" w:rsidRPr="00F70EDA" w:rsidRDefault="0090620C" w:rsidP="00B31028">
      <w:pPr>
        <w:pStyle w:val="ListParagraph"/>
        <w:numPr>
          <w:ilvl w:val="0"/>
          <w:numId w:val="45"/>
        </w:numPr>
        <w:rPr>
          <w:lang w:val="en-US"/>
        </w:rPr>
      </w:pPr>
      <w:r>
        <w:t>A UE shall start measurements</w:t>
      </w:r>
      <w:r w:rsidR="004221C0">
        <w:rPr>
          <w:lang w:val="en-US"/>
        </w:rPr>
        <w:t xml:space="preserve"> on TN cell</w:t>
      </w:r>
      <w:r>
        <w:t xml:space="preserve"> </w:t>
      </w:r>
      <w:r w:rsidR="009B52CD">
        <w:rPr>
          <w:lang w:val="en-US"/>
        </w:rPr>
        <w:t xml:space="preserve">(frequency layer) </w:t>
      </w:r>
      <w:r>
        <w:t xml:space="preserve">before arriving in </w:t>
      </w:r>
      <w:r w:rsidR="001B417D">
        <w:rPr>
          <w:lang w:val="en-US"/>
        </w:rPr>
        <w:t xml:space="preserve">a </w:t>
      </w:r>
      <w:r>
        <w:t xml:space="preserve">TN cell range indicated by </w:t>
      </w:r>
      <w:r w:rsidR="001B417D">
        <w:rPr>
          <w:lang w:val="en-US"/>
        </w:rPr>
        <w:t xml:space="preserve">the </w:t>
      </w:r>
      <w:r>
        <w:t xml:space="preserve">TN cell information. </w:t>
      </w:r>
    </w:p>
    <w:p w14:paraId="0831452F" w14:textId="77777777" w:rsidR="00A12E50" w:rsidRDefault="0090620C" w:rsidP="00F70EDA">
      <w:pPr>
        <w:pStyle w:val="ListParagraph"/>
        <w:numPr>
          <w:ilvl w:val="1"/>
          <w:numId w:val="45"/>
        </w:numPr>
        <w:rPr>
          <w:lang w:val="en-US"/>
        </w:rPr>
      </w:pPr>
      <w:r>
        <w:t xml:space="preserve">If </w:t>
      </w:r>
      <w:r w:rsidR="005B0754">
        <w:t>the UE doesn’t detect any TN cell</w:t>
      </w:r>
      <w:r w:rsidR="00024A31">
        <w:t xml:space="preserve"> or </w:t>
      </w:r>
      <w:r w:rsidR="008E6691">
        <w:rPr>
          <w:lang w:val="en-US"/>
        </w:rPr>
        <w:t>measures</w:t>
      </w:r>
      <w:r w:rsidR="00024A31">
        <w:t xml:space="preserve"> </w:t>
      </w:r>
      <w:r w:rsidR="00503AA9">
        <w:rPr>
          <w:lang w:val="en-US"/>
        </w:rPr>
        <w:t xml:space="preserve">signal </w:t>
      </w:r>
      <w:r w:rsidR="00881EF3">
        <w:rPr>
          <w:lang w:val="en-US"/>
        </w:rPr>
        <w:t xml:space="preserve">strength </w:t>
      </w:r>
      <w:r w:rsidR="00E86C93">
        <w:rPr>
          <w:lang w:val="en-US"/>
        </w:rPr>
        <w:t xml:space="preserve">from any </w:t>
      </w:r>
      <w:r w:rsidR="00E86C93">
        <w:t>TN cell</w:t>
      </w:r>
      <w:r w:rsidR="00E86C93">
        <w:rPr>
          <w:lang w:val="en-US"/>
        </w:rPr>
        <w:t xml:space="preserve"> </w:t>
      </w:r>
      <w:r w:rsidR="00024A31">
        <w:t>lower than a threshold</w:t>
      </w:r>
      <w:r w:rsidR="00B40C71">
        <w:rPr>
          <w:lang w:val="en-US"/>
        </w:rPr>
        <w:t xml:space="preserve"> </w:t>
      </w:r>
      <w:r w:rsidR="00962E8A">
        <w:rPr>
          <w:lang w:val="en-US"/>
        </w:rPr>
        <w:t>AND</w:t>
      </w:r>
      <w:r w:rsidR="00B40C71">
        <w:rPr>
          <w:lang w:val="en-US"/>
        </w:rPr>
        <w:t xml:space="preserve"> </w:t>
      </w:r>
      <w:r w:rsidR="00C561A8">
        <w:rPr>
          <w:lang w:val="en-US"/>
        </w:rPr>
        <w:t xml:space="preserve">the </w:t>
      </w:r>
      <w:r w:rsidR="00962E8A">
        <w:rPr>
          <w:lang w:val="en-US"/>
        </w:rPr>
        <w:t>measured</w:t>
      </w:r>
      <w:r w:rsidR="005D7EBB">
        <w:rPr>
          <w:lang w:val="en-US"/>
        </w:rPr>
        <w:t xml:space="preserve"> </w:t>
      </w:r>
      <w:r w:rsidR="00BA4425">
        <w:rPr>
          <w:lang w:val="en-US"/>
        </w:rPr>
        <w:t xml:space="preserve">signal </w:t>
      </w:r>
      <w:r w:rsidR="005D7EBB">
        <w:rPr>
          <w:lang w:val="en-US"/>
        </w:rPr>
        <w:t xml:space="preserve">strength of </w:t>
      </w:r>
      <w:r w:rsidR="00C561A8">
        <w:rPr>
          <w:lang w:val="en-US"/>
        </w:rPr>
        <w:t xml:space="preserve">NTN cell that UE camps </w:t>
      </w:r>
      <w:r w:rsidR="00AD0214">
        <w:rPr>
          <w:lang w:val="en-US"/>
        </w:rPr>
        <w:t>meets</w:t>
      </w:r>
      <w:r w:rsidR="00C561A8">
        <w:rPr>
          <w:lang w:val="en-US"/>
        </w:rPr>
        <w:t xml:space="preserve"> S-criteria</w:t>
      </w:r>
      <w:r w:rsidR="00024A31">
        <w:t>, the UE shall</w:t>
      </w:r>
      <w:r w:rsidR="00A12E50">
        <w:rPr>
          <w:lang w:val="en-US"/>
        </w:rPr>
        <w:t>:</w:t>
      </w:r>
    </w:p>
    <w:p w14:paraId="02C26373" w14:textId="77777777" w:rsidR="002A668C" w:rsidRDefault="002A668C" w:rsidP="002A668C">
      <w:pPr>
        <w:pStyle w:val="ListParagraph"/>
        <w:numPr>
          <w:ilvl w:val="2"/>
          <w:numId w:val="45"/>
        </w:numPr>
        <w:rPr>
          <w:lang w:val="en-US"/>
        </w:rPr>
      </w:pPr>
      <w:r w:rsidRPr="00A12E50">
        <w:rPr>
          <w:lang w:val="en-US"/>
        </w:rPr>
        <w:lastRenderedPageBreak/>
        <w:t>Option 1:</w:t>
      </w:r>
      <w:r>
        <w:t xml:space="preserve"> </w:t>
      </w:r>
      <w:r w:rsidRPr="00A12E50">
        <w:rPr>
          <w:lang w:val="en-US"/>
        </w:rPr>
        <w:t>skip</w:t>
      </w:r>
      <w:r>
        <w:t xml:space="preserve"> measurements on TN cell for </w:t>
      </w:r>
      <w:proofErr w:type="gramStart"/>
      <w:r>
        <w:t xml:space="preserve">a time </w:t>
      </w:r>
      <w:r w:rsidRPr="00A12E50">
        <w:rPr>
          <w:lang w:val="en-US"/>
        </w:rPr>
        <w:t>period</w:t>
      </w:r>
      <w:proofErr w:type="gramEnd"/>
      <w:r>
        <w:t xml:space="preserve"> before resum</w:t>
      </w:r>
      <w:r w:rsidRPr="00A12E50">
        <w:rPr>
          <w:lang w:val="en-US"/>
        </w:rPr>
        <w:t>ing</w:t>
      </w:r>
      <w:r>
        <w:t xml:space="preserve"> measurements.</w:t>
      </w:r>
      <w:r w:rsidRPr="00A12E50">
        <w:rPr>
          <w:lang w:val="en-US"/>
        </w:rPr>
        <w:t xml:space="preserve"> </w:t>
      </w:r>
    </w:p>
    <w:p w14:paraId="766DE0EE" w14:textId="02B338C4" w:rsidR="002A668C" w:rsidRPr="00A12E50" w:rsidRDefault="002A668C" w:rsidP="002A668C">
      <w:pPr>
        <w:pStyle w:val="ListParagraph"/>
        <w:numPr>
          <w:ilvl w:val="2"/>
          <w:numId w:val="45"/>
        </w:numPr>
        <w:rPr>
          <w:lang w:val="en-US"/>
        </w:rPr>
      </w:pPr>
      <w:r>
        <w:rPr>
          <w:lang w:val="en-US"/>
        </w:rPr>
        <w:t xml:space="preserve">Option 2: relax </w:t>
      </w:r>
      <w:r>
        <w:t>measurements on TN cell</w:t>
      </w:r>
      <w:r>
        <w:rPr>
          <w:lang w:val="en-US"/>
        </w:rPr>
        <w:t xml:space="preserve"> until TN cell</w:t>
      </w:r>
      <w:r w:rsidR="00EC67E4">
        <w:rPr>
          <w:lang w:val="en-US"/>
        </w:rPr>
        <w:t xml:space="preserve"> is detected</w:t>
      </w:r>
      <w:r>
        <w:rPr>
          <w:lang w:val="en-US"/>
        </w:rPr>
        <w:t>.</w:t>
      </w:r>
    </w:p>
    <w:p w14:paraId="4EDC7910" w14:textId="29985E73" w:rsidR="00EF782B" w:rsidRPr="00872DD3" w:rsidRDefault="00E578F4" w:rsidP="00F70EDA">
      <w:pPr>
        <w:pStyle w:val="ListParagraph"/>
        <w:numPr>
          <w:ilvl w:val="1"/>
          <w:numId w:val="45"/>
        </w:numPr>
        <w:rPr>
          <w:lang w:val="en-US"/>
        </w:rPr>
      </w:pPr>
      <w:r>
        <w:rPr>
          <w:lang w:val="en-US"/>
        </w:rPr>
        <w:t>Otherwise</w:t>
      </w:r>
      <w:r w:rsidR="00B63506">
        <w:rPr>
          <w:lang w:val="en-US"/>
        </w:rPr>
        <w:t>, UE shall keep measurements on the TN cell</w:t>
      </w:r>
      <w:r w:rsidR="004221C0">
        <w:rPr>
          <w:lang w:val="en-US"/>
        </w:rPr>
        <w:t xml:space="preserve"> (frequency layer)</w:t>
      </w:r>
      <w:r w:rsidR="00B63506">
        <w:rPr>
          <w:lang w:val="en-US"/>
        </w:rPr>
        <w:t>.</w:t>
      </w:r>
    </w:p>
    <w:p w14:paraId="560C39A3" w14:textId="33AB1469" w:rsidR="00872DD3" w:rsidRPr="00FD6EEC" w:rsidRDefault="00872DD3" w:rsidP="00B31028">
      <w:pPr>
        <w:pStyle w:val="ListParagraph"/>
        <w:numPr>
          <w:ilvl w:val="0"/>
          <w:numId w:val="45"/>
        </w:numPr>
        <w:rPr>
          <w:lang w:val="en-US"/>
        </w:rPr>
      </w:pPr>
      <w:r>
        <w:rPr>
          <w:lang w:val="en-US"/>
        </w:rPr>
        <w:t xml:space="preserve">When UE </w:t>
      </w:r>
      <w:r w:rsidR="005F41CB">
        <w:t>start</w:t>
      </w:r>
      <w:r w:rsidR="00F70EDA">
        <w:rPr>
          <w:lang w:val="en-US"/>
        </w:rPr>
        <w:t>s</w:t>
      </w:r>
      <w:r w:rsidR="005F41CB">
        <w:t xml:space="preserve"> measurements</w:t>
      </w:r>
      <w:r w:rsidR="005F41CB">
        <w:rPr>
          <w:lang w:val="en-US"/>
        </w:rPr>
        <w:t xml:space="preserve"> on TN cell</w:t>
      </w:r>
      <w:r w:rsidR="005F41CB">
        <w:t xml:space="preserve"> before arriving in </w:t>
      </w:r>
      <w:r w:rsidR="005F41CB">
        <w:rPr>
          <w:lang w:val="en-US"/>
        </w:rPr>
        <w:t xml:space="preserve">a </w:t>
      </w:r>
      <w:r w:rsidR="005F41CB">
        <w:t>TN cell range</w:t>
      </w:r>
      <w:r w:rsidR="005F41CB">
        <w:rPr>
          <w:lang w:val="en-US"/>
        </w:rPr>
        <w:t xml:space="preserve"> is up to UE implementation.</w:t>
      </w:r>
    </w:p>
    <w:p w14:paraId="4970FDF2" w14:textId="5BDAD598" w:rsidR="00CF0FE5" w:rsidRDefault="004C76C9" w:rsidP="009B6424">
      <w:pPr>
        <w:rPr>
          <w:rFonts w:eastAsia="Malgun Gothic"/>
          <w:lang w:eastAsia="zh-CN"/>
        </w:rPr>
      </w:pPr>
      <w:r>
        <w:rPr>
          <w:rFonts w:eastAsia="Malgun Gothic"/>
          <w:lang w:eastAsia="zh-CN"/>
        </w:rPr>
        <w:t xml:space="preserve">Regarding details of </w:t>
      </w:r>
      <w:r w:rsidR="00FF58D0">
        <w:rPr>
          <w:lang w:eastAsia="x-none"/>
        </w:rPr>
        <w:t>skipping</w:t>
      </w:r>
      <w:r>
        <w:rPr>
          <w:lang w:eastAsia="x-none"/>
        </w:rPr>
        <w:t xml:space="preserve"> or relaxation </w:t>
      </w:r>
      <w:r w:rsidR="007B6EEB">
        <w:rPr>
          <w:lang w:eastAsia="x-none"/>
        </w:rPr>
        <w:t>of measurements, it can be discussed in-depth.</w:t>
      </w:r>
    </w:p>
    <w:p w14:paraId="345725DC" w14:textId="7B7D4E6A" w:rsidR="00902AA4" w:rsidRPr="00147733" w:rsidRDefault="00902AA4" w:rsidP="00902AA4">
      <w:pPr>
        <w:rPr>
          <w:b/>
          <w:bCs/>
          <w:lang w:eastAsia="x-none"/>
        </w:rPr>
      </w:pPr>
      <w:r w:rsidRPr="00147733">
        <w:rPr>
          <w:b/>
          <w:bCs/>
          <w:lang w:eastAsia="zh-CN"/>
        </w:rPr>
        <w:t>Proposal</w:t>
      </w:r>
      <w:r w:rsidR="00147733">
        <w:rPr>
          <w:b/>
          <w:bCs/>
          <w:lang w:eastAsia="zh-CN"/>
        </w:rPr>
        <w:t xml:space="preserve"> 2</w:t>
      </w:r>
      <w:r w:rsidRPr="00147733">
        <w:rPr>
          <w:b/>
          <w:bCs/>
          <w:lang w:eastAsia="zh-CN"/>
        </w:rPr>
        <w:t xml:space="preserve">: </w:t>
      </w:r>
      <w:r w:rsidRPr="00147733">
        <w:rPr>
          <w:b/>
          <w:bCs/>
          <w:lang w:eastAsia="x-none"/>
        </w:rPr>
        <w:t>A solution</w:t>
      </w:r>
      <w:r w:rsidR="00147733" w:rsidRPr="00147733">
        <w:rPr>
          <w:b/>
          <w:bCs/>
          <w:lang w:eastAsia="x-none"/>
        </w:rPr>
        <w:t xml:space="preserve"> to address NTN to TN reselection</w:t>
      </w:r>
      <w:r w:rsidRPr="00147733">
        <w:rPr>
          <w:b/>
          <w:bCs/>
          <w:lang w:eastAsia="x-none"/>
        </w:rPr>
        <w:t xml:space="preserve"> is described briefly as follows: </w:t>
      </w:r>
    </w:p>
    <w:p w14:paraId="6A9BAD96" w14:textId="77777777" w:rsidR="002A668C" w:rsidRPr="00EC67E4" w:rsidRDefault="002A668C" w:rsidP="002A668C">
      <w:pPr>
        <w:pStyle w:val="ListParagraph"/>
        <w:numPr>
          <w:ilvl w:val="0"/>
          <w:numId w:val="45"/>
        </w:numPr>
        <w:rPr>
          <w:b/>
          <w:bCs/>
          <w:lang w:val="en-US"/>
        </w:rPr>
      </w:pPr>
      <w:r w:rsidRPr="00EC67E4">
        <w:rPr>
          <w:b/>
          <w:bCs/>
        </w:rPr>
        <w:t>A UE shall start measurements</w:t>
      </w:r>
      <w:r w:rsidRPr="00EC67E4">
        <w:rPr>
          <w:b/>
          <w:bCs/>
          <w:lang w:val="en-US"/>
        </w:rPr>
        <w:t xml:space="preserve"> on TN cell</w:t>
      </w:r>
      <w:r w:rsidRPr="00EC67E4">
        <w:rPr>
          <w:b/>
          <w:bCs/>
        </w:rPr>
        <w:t xml:space="preserve"> </w:t>
      </w:r>
      <w:r w:rsidRPr="00EC67E4">
        <w:rPr>
          <w:b/>
          <w:bCs/>
          <w:lang w:val="en-US"/>
        </w:rPr>
        <w:t xml:space="preserve">(frequency layer) </w:t>
      </w:r>
      <w:r w:rsidRPr="00EC67E4">
        <w:rPr>
          <w:b/>
          <w:bCs/>
        </w:rPr>
        <w:t xml:space="preserve">before arriving in </w:t>
      </w:r>
      <w:r w:rsidRPr="00EC67E4">
        <w:rPr>
          <w:b/>
          <w:bCs/>
          <w:lang w:val="en-US"/>
        </w:rPr>
        <w:t xml:space="preserve">a </w:t>
      </w:r>
      <w:r w:rsidRPr="00EC67E4">
        <w:rPr>
          <w:b/>
          <w:bCs/>
        </w:rPr>
        <w:t xml:space="preserve">TN cell range indicated by </w:t>
      </w:r>
      <w:r w:rsidRPr="00EC67E4">
        <w:rPr>
          <w:b/>
          <w:bCs/>
          <w:lang w:val="en-US"/>
        </w:rPr>
        <w:t xml:space="preserve">the </w:t>
      </w:r>
      <w:r w:rsidRPr="00EC67E4">
        <w:rPr>
          <w:b/>
          <w:bCs/>
        </w:rPr>
        <w:t xml:space="preserve">TN cell information. </w:t>
      </w:r>
    </w:p>
    <w:p w14:paraId="715F5351" w14:textId="77777777" w:rsidR="002A668C" w:rsidRPr="00EC67E4" w:rsidRDefault="002A668C" w:rsidP="002A668C">
      <w:pPr>
        <w:pStyle w:val="ListParagraph"/>
        <w:numPr>
          <w:ilvl w:val="1"/>
          <w:numId w:val="45"/>
        </w:numPr>
        <w:rPr>
          <w:b/>
          <w:bCs/>
          <w:lang w:val="en-US"/>
        </w:rPr>
      </w:pPr>
      <w:r w:rsidRPr="00EC67E4">
        <w:rPr>
          <w:b/>
          <w:bCs/>
        </w:rPr>
        <w:t xml:space="preserve">If the UE doesn’t detect any TN cell or </w:t>
      </w:r>
      <w:r w:rsidRPr="00EC67E4">
        <w:rPr>
          <w:b/>
          <w:bCs/>
          <w:lang w:val="en-US"/>
        </w:rPr>
        <w:t>measures</w:t>
      </w:r>
      <w:r w:rsidRPr="00EC67E4">
        <w:rPr>
          <w:b/>
          <w:bCs/>
        </w:rPr>
        <w:t xml:space="preserve"> </w:t>
      </w:r>
      <w:r w:rsidRPr="00EC67E4">
        <w:rPr>
          <w:b/>
          <w:bCs/>
          <w:lang w:val="en-US"/>
        </w:rPr>
        <w:t xml:space="preserve">signal strength from any </w:t>
      </w:r>
      <w:r w:rsidRPr="00EC67E4">
        <w:rPr>
          <w:b/>
          <w:bCs/>
        </w:rPr>
        <w:t>TN cell</w:t>
      </w:r>
      <w:r w:rsidRPr="00EC67E4">
        <w:rPr>
          <w:b/>
          <w:bCs/>
          <w:lang w:val="en-US"/>
        </w:rPr>
        <w:t xml:space="preserve"> </w:t>
      </w:r>
      <w:r w:rsidRPr="00EC67E4">
        <w:rPr>
          <w:b/>
          <w:bCs/>
        </w:rPr>
        <w:t>lower than a threshold</w:t>
      </w:r>
      <w:r w:rsidRPr="00EC67E4">
        <w:rPr>
          <w:b/>
          <w:bCs/>
          <w:lang w:val="en-US"/>
        </w:rPr>
        <w:t xml:space="preserve"> AND the measured signal strength of NTN cell that UE camps meets S-criteria</w:t>
      </w:r>
      <w:r w:rsidRPr="00EC67E4">
        <w:rPr>
          <w:b/>
          <w:bCs/>
        </w:rPr>
        <w:t>, the UE shall</w:t>
      </w:r>
      <w:r w:rsidRPr="00EC67E4">
        <w:rPr>
          <w:b/>
          <w:bCs/>
          <w:lang w:val="en-US"/>
        </w:rPr>
        <w:t>:</w:t>
      </w:r>
    </w:p>
    <w:p w14:paraId="710C45FB" w14:textId="77777777" w:rsidR="002A668C" w:rsidRPr="00EC67E4" w:rsidRDefault="002A668C" w:rsidP="002A668C">
      <w:pPr>
        <w:pStyle w:val="ListParagraph"/>
        <w:numPr>
          <w:ilvl w:val="2"/>
          <w:numId w:val="45"/>
        </w:numPr>
        <w:rPr>
          <w:b/>
          <w:bCs/>
          <w:lang w:val="en-US"/>
        </w:rPr>
      </w:pPr>
      <w:r w:rsidRPr="00EC67E4">
        <w:rPr>
          <w:b/>
          <w:bCs/>
          <w:lang w:val="en-US"/>
        </w:rPr>
        <w:t>Option 1:</w:t>
      </w:r>
      <w:r w:rsidRPr="00EC67E4">
        <w:rPr>
          <w:b/>
          <w:bCs/>
        </w:rPr>
        <w:t xml:space="preserve"> </w:t>
      </w:r>
      <w:r w:rsidRPr="00EC67E4">
        <w:rPr>
          <w:b/>
          <w:bCs/>
          <w:lang w:val="en-US"/>
        </w:rPr>
        <w:t>skip</w:t>
      </w:r>
      <w:r w:rsidRPr="00EC67E4">
        <w:rPr>
          <w:b/>
          <w:bCs/>
        </w:rPr>
        <w:t xml:space="preserve"> measurements on TN cell for </w:t>
      </w:r>
      <w:proofErr w:type="gramStart"/>
      <w:r w:rsidRPr="00EC67E4">
        <w:rPr>
          <w:b/>
          <w:bCs/>
        </w:rPr>
        <w:t xml:space="preserve">a time </w:t>
      </w:r>
      <w:r w:rsidRPr="00EC67E4">
        <w:rPr>
          <w:b/>
          <w:bCs/>
          <w:lang w:val="en-US"/>
        </w:rPr>
        <w:t>period</w:t>
      </w:r>
      <w:proofErr w:type="gramEnd"/>
      <w:r w:rsidRPr="00EC67E4">
        <w:rPr>
          <w:b/>
          <w:bCs/>
        </w:rPr>
        <w:t xml:space="preserve"> before resum</w:t>
      </w:r>
      <w:r w:rsidRPr="00EC67E4">
        <w:rPr>
          <w:b/>
          <w:bCs/>
          <w:lang w:val="en-US"/>
        </w:rPr>
        <w:t>ing</w:t>
      </w:r>
      <w:r w:rsidRPr="00EC67E4">
        <w:rPr>
          <w:b/>
          <w:bCs/>
        </w:rPr>
        <w:t xml:space="preserve"> measurements.</w:t>
      </w:r>
      <w:r w:rsidRPr="00EC67E4">
        <w:rPr>
          <w:b/>
          <w:bCs/>
          <w:lang w:val="en-US"/>
        </w:rPr>
        <w:t xml:space="preserve"> </w:t>
      </w:r>
    </w:p>
    <w:p w14:paraId="614EDDD0" w14:textId="4CBC7EE8" w:rsidR="00EC67E4" w:rsidRPr="00EC67E4" w:rsidRDefault="00EC67E4" w:rsidP="00EC67E4">
      <w:pPr>
        <w:pStyle w:val="ListParagraph"/>
        <w:numPr>
          <w:ilvl w:val="2"/>
          <w:numId w:val="45"/>
        </w:numPr>
        <w:rPr>
          <w:b/>
          <w:bCs/>
          <w:lang w:val="en-US"/>
        </w:rPr>
      </w:pPr>
      <w:r w:rsidRPr="00EC67E4">
        <w:rPr>
          <w:b/>
          <w:bCs/>
          <w:lang w:val="en-US"/>
        </w:rPr>
        <w:t xml:space="preserve">Option 2: relax </w:t>
      </w:r>
      <w:r w:rsidRPr="00EC67E4">
        <w:rPr>
          <w:b/>
          <w:bCs/>
        </w:rPr>
        <w:t>measurements on TN cell</w:t>
      </w:r>
      <w:r w:rsidRPr="00EC67E4">
        <w:rPr>
          <w:b/>
          <w:bCs/>
          <w:lang w:val="en-US"/>
        </w:rPr>
        <w:t xml:space="preserve"> until TN cell is detected</w:t>
      </w:r>
      <w:r w:rsidR="00894F7C">
        <w:rPr>
          <w:b/>
          <w:bCs/>
          <w:lang w:val="en-US"/>
        </w:rPr>
        <w:t xml:space="preserve"> and </w:t>
      </w:r>
      <w:r w:rsidR="00894F7C" w:rsidRPr="00EC67E4">
        <w:rPr>
          <w:b/>
          <w:bCs/>
          <w:lang w:val="en-US"/>
        </w:rPr>
        <w:t xml:space="preserve">signal strength from any </w:t>
      </w:r>
      <w:r w:rsidR="00894F7C" w:rsidRPr="00EC67E4">
        <w:rPr>
          <w:b/>
          <w:bCs/>
        </w:rPr>
        <w:t>TN cell</w:t>
      </w:r>
      <w:r w:rsidR="00894F7C">
        <w:rPr>
          <w:b/>
          <w:bCs/>
          <w:lang w:val="en-US"/>
        </w:rPr>
        <w:t xml:space="preserve"> is higher than a threshold</w:t>
      </w:r>
      <w:r w:rsidRPr="00EC67E4">
        <w:rPr>
          <w:b/>
          <w:bCs/>
          <w:lang w:val="en-US"/>
        </w:rPr>
        <w:t>.</w:t>
      </w:r>
    </w:p>
    <w:p w14:paraId="49A83D02" w14:textId="04CDAC93" w:rsidR="002A668C" w:rsidRPr="00EC67E4" w:rsidRDefault="002A668C" w:rsidP="002A668C">
      <w:pPr>
        <w:pStyle w:val="ListParagraph"/>
        <w:numPr>
          <w:ilvl w:val="1"/>
          <w:numId w:val="45"/>
        </w:numPr>
        <w:rPr>
          <w:b/>
          <w:bCs/>
          <w:lang w:val="en-US"/>
        </w:rPr>
      </w:pPr>
      <w:r w:rsidRPr="00EC67E4">
        <w:rPr>
          <w:b/>
          <w:bCs/>
          <w:lang w:val="en-US"/>
        </w:rPr>
        <w:t xml:space="preserve">Otherwise, UE shall keep </w:t>
      </w:r>
      <w:r w:rsidR="00FE540A">
        <w:rPr>
          <w:b/>
          <w:bCs/>
          <w:lang w:val="en-US"/>
        </w:rPr>
        <w:t xml:space="preserve">normal </w:t>
      </w:r>
      <w:r w:rsidRPr="00EC67E4">
        <w:rPr>
          <w:b/>
          <w:bCs/>
          <w:lang w:val="en-US"/>
        </w:rPr>
        <w:t>measurements on the TN cell (frequency layer).</w:t>
      </w:r>
    </w:p>
    <w:p w14:paraId="2DBAA08B" w14:textId="20C101F9" w:rsidR="003E65EB" w:rsidRPr="003E65EB" w:rsidRDefault="003E65EB" w:rsidP="00A048EA">
      <w:pPr>
        <w:rPr>
          <w:b/>
          <w:bCs/>
          <w:lang w:eastAsia="zh-CN"/>
        </w:rPr>
      </w:pPr>
      <w:r w:rsidRPr="003E65EB">
        <w:rPr>
          <w:b/>
          <w:bCs/>
          <w:lang w:eastAsia="zh-CN"/>
        </w:rPr>
        <w:t xml:space="preserve">Proposal 3: No pursue TN to NTN </w:t>
      </w:r>
      <w:r w:rsidRPr="003E65EB">
        <w:rPr>
          <w:b/>
          <w:bCs/>
          <w:lang w:eastAsia="x-none"/>
        </w:rPr>
        <w:t>reselection r</w:t>
      </w:r>
      <w:r>
        <w:rPr>
          <w:b/>
          <w:bCs/>
          <w:lang w:eastAsia="x-none"/>
        </w:rPr>
        <w:t>e</w:t>
      </w:r>
      <w:r w:rsidRPr="003E65EB">
        <w:rPr>
          <w:b/>
          <w:bCs/>
          <w:lang w:eastAsia="x-none"/>
        </w:rPr>
        <w:t>quirements.</w:t>
      </w:r>
    </w:p>
    <w:p w14:paraId="25AB5A6C" w14:textId="77777777" w:rsidR="003E65EB" w:rsidRDefault="003E65EB" w:rsidP="00A048EA">
      <w:pPr>
        <w:rPr>
          <w:lang w:eastAsia="zh-CN"/>
        </w:rPr>
      </w:pPr>
    </w:p>
    <w:p w14:paraId="46D53BEA" w14:textId="77777777" w:rsidR="004771A6" w:rsidRPr="00F575D2" w:rsidRDefault="004771A6" w:rsidP="004771A6">
      <w:pPr>
        <w:outlineLvl w:val="2"/>
        <w:rPr>
          <w:b/>
          <w:u w:val="single"/>
          <w:lang w:eastAsia="ko-KR"/>
        </w:rPr>
      </w:pPr>
      <w:r w:rsidRPr="00F575D2">
        <w:rPr>
          <w:b/>
          <w:u w:val="single"/>
          <w:lang w:eastAsia="ko-KR"/>
        </w:rPr>
        <w:t>Issue 5-1: RACH-less (C)HO</w:t>
      </w:r>
    </w:p>
    <w:tbl>
      <w:tblPr>
        <w:tblStyle w:val="TableGrid"/>
        <w:tblW w:w="0" w:type="auto"/>
        <w:tblLook w:val="04A0" w:firstRow="1" w:lastRow="0" w:firstColumn="1" w:lastColumn="0" w:noHBand="0" w:noVBand="1"/>
      </w:tblPr>
      <w:tblGrid>
        <w:gridCol w:w="10142"/>
      </w:tblGrid>
      <w:tr w:rsidR="00BB7622" w14:paraId="54A57CC7" w14:textId="77777777" w:rsidTr="00BB7622">
        <w:tc>
          <w:tcPr>
            <w:tcW w:w="10142" w:type="dxa"/>
          </w:tcPr>
          <w:p w14:paraId="6BB0B7AE" w14:textId="77777777" w:rsidR="00BB7622" w:rsidRPr="00A760A1" w:rsidRDefault="00BB7622" w:rsidP="00BB7622">
            <w:pPr>
              <w:spacing w:after="120" w:line="252" w:lineRule="auto"/>
              <w:ind w:firstLine="284"/>
              <w:rPr>
                <w:b/>
                <w:bCs/>
                <w:u w:val="single"/>
                <w:lang w:eastAsia="ja-JP"/>
              </w:rPr>
            </w:pPr>
            <w:r w:rsidRPr="00A760A1">
              <w:rPr>
                <w:b/>
                <w:bCs/>
                <w:u w:val="single"/>
                <w:lang w:eastAsia="ja-JP"/>
              </w:rPr>
              <w:t>Agreement:</w:t>
            </w:r>
          </w:p>
          <w:p w14:paraId="758382CC" w14:textId="77777777" w:rsidR="00BB7622" w:rsidRPr="006176B3" w:rsidRDefault="00BB7622" w:rsidP="00BB7622">
            <w:pPr>
              <w:pStyle w:val="ListParagraph"/>
              <w:numPr>
                <w:ilvl w:val="0"/>
                <w:numId w:val="27"/>
              </w:numPr>
              <w:overflowPunct w:val="0"/>
              <w:autoSpaceDE w:val="0"/>
              <w:autoSpaceDN w:val="0"/>
              <w:adjustRightInd w:val="0"/>
              <w:spacing w:line="276" w:lineRule="auto"/>
              <w:ind w:left="644"/>
              <w:contextualSpacing w:val="0"/>
              <w:rPr>
                <w:lang w:eastAsia="ja-JP"/>
              </w:rPr>
            </w:pPr>
            <w:r w:rsidRPr="006176B3">
              <w:rPr>
                <w:lang w:eastAsia="ja-JP"/>
              </w:rPr>
              <w:t>RAN4 to define RACH-less HO requirements for intra-/inter-satellite handover with and without gateway/</w:t>
            </w:r>
            <w:proofErr w:type="spellStart"/>
            <w:r w:rsidRPr="006176B3">
              <w:rPr>
                <w:lang w:eastAsia="ja-JP"/>
              </w:rPr>
              <w:t>gNB</w:t>
            </w:r>
            <w:proofErr w:type="spellEnd"/>
            <w:r w:rsidRPr="006176B3">
              <w:rPr>
                <w:lang w:eastAsia="ja-JP"/>
              </w:rPr>
              <w:t xml:space="preserve"> switch.</w:t>
            </w:r>
          </w:p>
          <w:p w14:paraId="513DBE39" w14:textId="77777777" w:rsidR="00BB7622" w:rsidRPr="006176B3" w:rsidRDefault="00BB7622" w:rsidP="00BB7622">
            <w:pPr>
              <w:pStyle w:val="ListParagraph"/>
              <w:numPr>
                <w:ilvl w:val="1"/>
                <w:numId w:val="27"/>
              </w:numPr>
              <w:overflowPunct w:val="0"/>
              <w:autoSpaceDE w:val="0"/>
              <w:autoSpaceDN w:val="0"/>
              <w:adjustRightInd w:val="0"/>
              <w:spacing w:line="276" w:lineRule="auto"/>
              <w:ind w:left="1364"/>
              <w:contextualSpacing w:val="0"/>
              <w:rPr>
                <w:lang w:eastAsia="ja-JP"/>
              </w:rPr>
            </w:pPr>
            <w:r w:rsidRPr="006176B3">
              <w:rPr>
                <w:lang w:eastAsia="ja-JP"/>
              </w:rPr>
              <w:t>Known and Unknown target cell condition:</w:t>
            </w:r>
          </w:p>
          <w:p w14:paraId="48B7831F" w14:textId="77777777" w:rsidR="00BB7622" w:rsidRPr="006176B3" w:rsidRDefault="00BB7622" w:rsidP="00BB7622">
            <w:pPr>
              <w:pStyle w:val="ListParagraph"/>
              <w:numPr>
                <w:ilvl w:val="2"/>
                <w:numId w:val="27"/>
              </w:numPr>
              <w:overflowPunct w:val="0"/>
              <w:autoSpaceDE w:val="0"/>
              <w:autoSpaceDN w:val="0"/>
              <w:adjustRightInd w:val="0"/>
              <w:spacing w:line="276" w:lineRule="auto"/>
              <w:ind w:left="2084"/>
              <w:contextualSpacing w:val="0"/>
              <w:rPr>
                <w:lang w:eastAsia="ja-JP"/>
              </w:rPr>
            </w:pPr>
            <w:r w:rsidRPr="006176B3">
              <w:rPr>
                <w:lang w:eastAsia="ja-JP"/>
              </w:rPr>
              <w:t>Reuse the R17 known/unknown condition applied in NTN HO requirements.</w:t>
            </w:r>
          </w:p>
          <w:p w14:paraId="432E241D" w14:textId="77777777" w:rsidR="00BB7622" w:rsidRPr="006176B3" w:rsidRDefault="00BB7622" w:rsidP="00BB7622">
            <w:pPr>
              <w:pStyle w:val="ListParagraph"/>
              <w:numPr>
                <w:ilvl w:val="2"/>
                <w:numId w:val="27"/>
              </w:numPr>
              <w:overflowPunct w:val="0"/>
              <w:autoSpaceDE w:val="0"/>
              <w:autoSpaceDN w:val="0"/>
              <w:adjustRightInd w:val="0"/>
              <w:spacing w:line="276" w:lineRule="auto"/>
              <w:ind w:left="2084"/>
              <w:contextualSpacing w:val="0"/>
              <w:rPr>
                <w:lang w:eastAsia="ja-JP"/>
              </w:rPr>
            </w:pPr>
            <w:r w:rsidRPr="006176B3">
              <w:rPr>
                <w:lang w:eastAsia="ja-JP"/>
              </w:rPr>
              <w:t>If any other new aspects to be additionally added are identified based on RAN1/2 progress, those aspects will be further discussed in RAN4.</w:t>
            </w:r>
          </w:p>
          <w:p w14:paraId="5C2C3CEF" w14:textId="77777777" w:rsidR="00BB7622" w:rsidRPr="006176B3" w:rsidRDefault="00BB7622" w:rsidP="00BB7622">
            <w:pPr>
              <w:pStyle w:val="ListParagraph"/>
              <w:numPr>
                <w:ilvl w:val="1"/>
                <w:numId w:val="27"/>
              </w:numPr>
              <w:overflowPunct w:val="0"/>
              <w:autoSpaceDE w:val="0"/>
              <w:autoSpaceDN w:val="0"/>
              <w:adjustRightInd w:val="0"/>
              <w:spacing w:line="276" w:lineRule="auto"/>
              <w:ind w:left="1364"/>
              <w:contextualSpacing w:val="0"/>
              <w:rPr>
                <w:lang w:eastAsia="ja-JP"/>
              </w:rPr>
            </w:pPr>
            <w:r w:rsidRPr="006176B3">
              <w:rPr>
                <w:lang w:eastAsia="ja-JP"/>
              </w:rPr>
              <w:t>Whether to define the requirements for both known and unknown target cells</w:t>
            </w:r>
          </w:p>
          <w:p w14:paraId="282A72D8" w14:textId="77777777" w:rsidR="00BB7622" w:rsidRPr="006176B3" w:rsidRDefault="00BB7622" w:rsidP="00BB7622">
            <w:pPr>
              <w:pStyle w:val="ListParagraph"/>
              <w:numPr>
                <w:ilvl w:val="2"/>
                <w:numId w:val="27"/>
              </w:numPr>
              <w:overflowPunct w:val="0"/>
              <w:autoSpaceDE w:val="0"/>
              <w:autoSpaceDN w:val="0"/>
              <w:adjustRightInd w:val="0"/>
              <w:spacing w:line="276" w:lineRule="auto"/>
              <w:ind w:left="2084"/>
              <w:contextualSpacing w:val="0"/>
              <w:rPr>
                <w:lang w:eastAsia="ja-JP"/>
              </w:rPr>
            </w:pPr>
            <w:r w:rsidRPr="006176B3">
              <w:rPr>
                <w:lang w:eastAsia="ja-JP"/>
              </w:rPr>
              <w:t>Consider both known and unknown target cells.</w:t>
            </w:r>
          </w:p>
          <w:p w14:paraId="7F849006" w14:textId="77777777" w:rsidR="00BB7622" w:rsidRPr="006176B3" w:rsidRDefault="00BB7622" w:rsidP="00BB7622">
            <w:pPr>
              <w:pStyle w:val="ListParagraph"/>
              <w:numPr>
                <w:ilvl w:val="1"/>
                <w:numId w:val="27"/>
              </w:numPr>
              <w:overflowPunct w:val="0"/>
              <w:autoSpaceDE w:val="0"/>
              <w:autoSpaceDN w:val="0"/>
              <w:adjustRightInd w:val="0"/>
              <w:spacing w:line="276" w:lineRule="auto"/>
              <w:ind w:left="1364"/>
              <w:contextualSpacing w:val="0"/>
              <w:rPr>
                <w:lang w:eastAsia="ja-JP"/>
              </w:rPr>
            </w:pPr>
            <w:r w:rsidRPr="006176B3">
              <w:rPr>
                <w:lang w:eastAsia="ja-JP"/>
              </w:rPr>
              <w:t>Whether to include fine time tracking latency in the HO latency requirement,</w:t>
            </w:r>
          </w:p>
          <w:p w14:paraId="1B9621EE" w14:textId="77777777" w:rsidR="00BB7622" w:rsidRPr="006176B3" w:rsidRDefault="00BB7622" w:rsidP="00BB7622">
            <w:pPr>
              <w:pStyle w:val="ListParagraph"/>
              <w:numPr>
                <w:ilvl w:val="2"/>
                <w:numId w:val="27"/>
              </w:numPr>
              <w:overflowPunct w:val="0"/>
              <w:autoSpaceDE w:val="0"/>
              <w:autoSpaceDN w:val="0"/>
              <w:adjustRightInd w:val="0"/>
              <w:spacing w:line="276" w:lineRule="auto"/>
              <w:ind w:left="2084"/>
              <w:contextualSpacing w:val="0"/>
              <w:rPr>
                <w:lang w:eastAsia="ja-JP"/>
              </w:rPr>
            </w:pPr>
            <w:r w:rsidRPr="006176B3">
              <w:rPr>
                <w:lang w:eastAsia="ja-JP"/>
              </w:rPr>
              <w:t>Fine time tracking latency will be included even when target cell is known.</w:t>
            </w:r>
          </w:p>
          <w:p w14:paraId="69A06294" w14:textId="77777777" w:rsidR="00BB7622" w:rsidRPr="006176B3" w:rsidRDefault="00BB7622" w:rsidP="00BB7622">
            <w:pPr>
              <w:pStyle w:val="ListParagraph"/>
              <w:numPr>
                <w:ilvl w:val="1"/>
                <w:numId w:val="27"/>
              </w:numPr>
              <w:overflowPunct w:val="0"/>
              <w:autoSpaceDE w:val="0"/>
              <w:autoSpaceDN w:val="0"/>
              <w:adjustRightInd w:val="0"/>
              <w:spacing w:line="276" w:lineRule="auto"/>
              <w:ind w:left="1364"/>
              <w:contextualSpacing w:val="0"/>
              <w:rPr>
                <w:lang w:eastAsia="ja-JP"/>
              </w:rPr>
            </w:pPr>
            <w:r w:rsidRPr="006176B3">
              <w:rPr>
                <w:lang w:eastAsia="ja-JP"/>
              </w:rPr>
              <w:t>Additional latency can be added, if identified and needed, based on the detailed design of the feature to be made by RAN1 and RAN2</w:t>
            </w:r>
          </w:p>
          <w:p w14:paraId="0E8D0FD8" w14:textId="01DA6EAA" w:rsidR="00BB7622" w:rsidRPr="00BB7622" w:rsidRDefault="00BB7622" w:rsidP="00A048EA">
            <w:pPr>
              <w:pStyle w:val="ListParagraph"/>
              <w:numPr>
                <w:ilvl w:val="0"/>
                <w:numId w:val="27"/>
              </w:numPr>
              <w:overflowPunct w:val="0"/>
              <w:autoSpaceDE w:val="0"/>
              <w:autoSpaceDN w:val="0"/>
              <w:adjustRightInd w:val="0"/>
              <w:spacing w:line="276" w:lineRule="auto"/>
              <w:ind w:left="644"/>
              <w:contextualSpacing w:val="0"/>
              <w:rPr>
                <w:lang w:eastAsia="ja-JP"/>
              </w:rPr>
            </w:pPr>
            <w:r w:rsidRPr="006176B3">
              <w:rPr>
                <w:lang w:eastAsia="ja-JP"/>
              </w:rPr>
              <w:t xml:space="preserve">The detailed formula and exact values in the requirements, e.g. T_IU, T_SI-NR, T_RACH, </w:t>
            </w:r>
            <w:proofErr w:type="spellStart"/>
            <w:r w:rsidRPr="006176B3">
              <w:rPr>
                <w:lang w:eastAsia="ja-JP"/>
              </w:rPr>
              <w:t>T_delta</w:t>
            </w:r>
            <w:proofErr w:type="spellEnd"/>
            <w:r w:rsidRPr="006176B3">
              <w:rPr>
                <w:lang w:eastAsia="ja-JP"/>
              </w:rPr>
              <w:t xml:space="preserve">, </w:t>
            </w:r>
            <w:proofErr w:type="spellStart"/>
            <w:r w:rsidRPr="006176B3">
              <w:rPr>
                <w:lang w:eastAsia="ja-JP"/>
              </w:rPr>
              <w:t>T_processing</w:t>
            </w:r>
            <w:proofErr w:type="spellEnd"/>
            <w:r w:rsidRPr="006176B3">
              <w:rPr>
                <w:lang w:eastAsia="ja-JP"/>
              </w:rPr>
              <w:t xml:space="preserve">, </w:t>
            </w:r>
            <w:proofErr w:type="spellStart"/>
            <w:r w:rsidRPr="006176B3">
              <w:rPr>
                <w:lang w:eastAsia="ja-JP"/>
              </w:rPr>
              <w:t>T_margin</w:t>
            </w:r>
            <w:proofErr w:type="spellEnd"/>
            <w:r w:rsidRPr="006176B3">
              <w:rPr>
                <w:lang w:eastAsia="ja-JP"/>
              </w:rPr>
              <w:t xml:space="preserve">, </w:t>
            </w:r>
            <w:proofErr w:type="spellStart"/>
            <w:r w:rsidRPr="006176B3">
              <w:rPr>
                <w:lang w:eastAsia="ja-JP"/>
              </w:rPr>
              <w:t>T_search</w:t>
            </w:r>
            <w:proofErr w:type="spellEnd"/>
            <w:r w:rsidRPr="006176B3">
              <w:rPr>
                <w:lang w:eastAsia="ja-JP"/>
              </w:rPr>
              <w:t>, etc. if relevant, will be defined in the next meeting accordingly.</w:t>
            </w:r>
          </w:p>
        </w:tc>
      </w:tr>
    </w:tbl>
    <w:p w14:paraId="4E986130" w14:textId="77777777" w:rsidR="004771A6" w:rsidRDefault="004771A6" w:rsidP="00A048EA">
      <w:pPr>
        <w:rPr>
          <w:lang w:eastAsia="zh-CN"/>
        </w:rPr>
      </w:pPr>
    </w:p>
    <w:p w14:paraId="597FE0CE" w14:textId="24C1AEBC" w:rsidR="001A02C6" w:rsidRDefault="002806E6" w:rsidP="00A048EA">
      <w:pPr>
        <w:rPr>
          <w:lang w:eastAsia="zh-CN"/>
        </w:rPr>
      </w:pPr>
      <w:r w:rsidRPr="00ED7596">
        <w:rPr>
          <w:bCs/>
        </w:rPr>
        <w:t xml:space="preserve">The interruption time of RACH-less handover is </w:t>
      </w:r>
      <w:r>
        <w:rPr>
          <w:bCs/>
        </w:rPr>
        <w:t>listed</w:t>
      </w:r>
      <w:r w:rsidRPr="00ED7596">
        <w:rPr>
          <w:bCs/>
        </w:rPr>
        <w:t xml:space="preserve"> </w:t>
      </w:r>
      <w:r>
        <w:rPr>
          <w:bCs/>
        </w:rPr>
        <w:t>with</w:t>
      </w:r>
      <w:r w:rsidRPr="00ED7596">
        <w:rPr>
          <w:bCs/>
        </w:rPr>
        <w:t xml:space="preserve"> </w:t>
      </w:r>
      <w:r w:rsidR="00767C13">
        <w:rPr>
          <w:bCs/>
        </w:rPr>
        <w:t xml:space="preserve">the </w:t>
      </w:r>
      <w:r w:rsidRPr="00ED7596">
        <w:rPr>
          <w:bCs/>
        </w:rPr>
        <w:t>following formula:</w:t>
      </w:r>
    </w:p>
    <w:p w14:paraId="1FB3B2AA" w14:textId="77777777" w:rsidR="00B32304" w:rsidRDefault="00B32304" w:rsidP="00F441A1">
      <w:pPr>
        <w:spacing w:after="240"/>
        <w:jc w:val="center"/>
        <w:rPr>
          <w:bCs/>
        </w:rPr>
      </w:pPr>
    </w:p>
    <w:p w14:paraId="333A3A02" w14:textId="5B8F3366" w:rsidR="00F441A1" w:rsidRPr="00ED7596" w:rsidRDefault="00F441A1" w:rsidP="00F441A1">
      <w:pPr>
        <w:spacing w:after="240"/>
        <w:jc w:val="center"/>
        <w:rPr>
          <w:bCs/>
        </w:rPr>
      </w:pPr>
      <w:proofErr w:type="spellStart"/>
      <w:r w:rsidRPr="00ED7596">
        <w:rPr>
          <w:bCs/>
        </w:rPr>
        <w:t>T</w:t>
      </w:r>
      <w:r w:rsidRPr="00ED7596">
        <w:rPr>
          <w:bCs/>
          <w:vertAlign w:val="subscript"/>
        </w:rPr>
        <w:t>interrupt</w:t>
      </w:r>
      <w:proofErr w:type="spellEnd"/>
      <w:r w:rsidRPr="00ED7596">
        <w:rPr>
          <w:bCs/>
        </w:rPr>
        <w:t xml:space="preserve"> = </w:t>
      </w:r>
      <w:proofErr w:type="spellStart"/>
      <w:r w:rsidRPr="00ED7596">
        <w:rPr>
          <w:bCs/>
        </w:rPr>
        <w:t>T</w:t>
      </w:r>
      <w:r w:rsidRPr="00ED7596">
        <w:rPr>
          <w:bCs/>
          <w:vertAlign w:val="subscript"/>
        </w:rPr>
        <w:t>search</w:t>
      </w:r>
      <w:proofErr w:type="spellEnd"/>
      <w:r w:rsidRPr="00ED7596">
        <w:rPr>
          <w:bCs/>
        </w:rPr>
        <w:t xml:space="preserve"> + T</w:t>
      </w:r>
      <w:r w:rsidRPr="00ED7596">
        <w:rPr>
          <w:bCs/>
          <w:vertAlign w:val="subscript"/>
        </w:rPr>
        <w:t>IU</w:t>
      </w:r>
      <w:r w:rsidRPr="00ED7596">
        <w:rPr>
          <w:bCs/>
        </w:rPr>
        <w:t xml:space="preserve"> + </w:t>
      </w:r>
      <w:proofErr w:type="spellStart"/>
      <w:proofErr w:type="gramStart"/>
      <w:r w:rsidRPr="00ED7596">
        <w:rPr>
          <w:bCs/>
        </w:rPr>
        <w:t>T</w:t>
      </w:r>
      <w:r w:rsidRPr="00ED7596">
        <w:rPr>
          <w:bCs/>
          <w:vertAlign w:val="subscript"/>
        </w:rPr>
        <w:t>processing</w:t>
      </w:r>
      <w:proofErr w:type="spellEnd"/>
      <w:r w:rsidRPr="00ED7596" w:rsidDel="001D62E5">
        <w:rPr>
          <w:bCs/>
        </w:rPr>
        <w:t xml:space="preserve"> </w:t>
      </w:r>
      <w:r w:rsidRPr="00ED7596">
        <w:rPr>
          <w:bCs/>
          <w:vertAlign w:val="subscript"/>
        </w:rPr>
        <w:t xml:space="preserve"> </w:t>
      </w:r>
      <w:r w:rsidRPr="00ED7596">
        <w:rPr>
          <w:bCs/>
        </w:rPr>
        <w:t>+</w:t>
      </w:r>
      <w:proofErr w:type="gramEnd"/>
      <w:r w:rsidRPr="00ED7596">
        <w:rPr>
          <w:bCs/>
        </w:rPr>
        <w:t xml:space="preserve"> T</w:t>
      </w:r>
      <w:r w:rsidRPr="00ED7596">
        <w:rPr>
          <w:bCs/>
          <w:vertAlign w:val="subscript"/>
        </w:rPr>
        <w:t>∆</w:t>
      </w:r>
      <w:r w:rsidRPr="00ED7596">
        <w:rPr>
          <w:bCs/>
        </w:rPr>
        <w:t xml:space="preserve"> + </w:t>
      </w:r>
      <w:proofErr w:type="spellStart"/>
      <w:r w:rsidRPr="00ED7596">
        <w:rPr>
          <w:bCs/>
        </w:rPr>
        <w:t>T</w:t>
      </w:r>
      <w:r w:rsidRPr="00ED7596">
        <w:rPr>
          <w:bCs/>
          <w:vertAlign w:val="subscript"/>
        </w:rPr>
        <w:t>margin</w:t>
      </w:r>
      <w:proofErr w:type="spellEnd"/>
      <w:r w:rsidRPr="00ED7596">
        <w:rPr>
          <w:bCs/>
          <w:vertAlign w:val="subscript"/>
        </w:rPr>
        <w:t xml:space="preserve"> </w:t>
      </w:r>
      <w:proofErr w:type="spellStart"/>
      <w:r w:rsidRPr="00ED7596">
        <w:rPr>
          <w:bCs/>
        </w:rPr>
        <w:t>ms</w:t>
      </w:r>
      <w:proofErr w:type="spellEnd"/>
    </w:p>
    <w:p w14:paraId="050340BD" w14:textId="77777777" w:rsidR="00A46C8D" w:rsidRPr="004D25EF" w:rsidRDefault="00A46C8D" w:rsidP="004D25EF">
      <w:pPr>
        <w:pStyle w:val="ListParagraph"/>
        <w:numPr>
          <w:ilvl w:val="0"/>
          <w:numId w:val="46"/>
        </w:numPr>
        <w:overflowPunct w:val="0"/>
        <w:autoSpaceDE w:val="0"/>
        <w:autoSpaceDN w:val="0"/>
        <w:adjustRightInd w:val="0"/>
        <w:textAlignment w:val="baseline"/>
        <w:rPr>
          <w:rFonts w:eastAsia="Times New Roman"/>
          <w:lang w:val="en-GB" w:eastAsia="en-GB"/>
        </w:rPr>
      </w:pPr>
      <w:proofErr w:type="spellStart"/>
      <w:r w:rsidRPr="004D25EF">
        <w:rPr>
          <w:rFonts w:eastAsia="Times New Roman"/>
          <w:lang w:val="en-GB" w:eastAsia="en-GB"/>
        </w:rPr>
        <w:t>T</w:t>
      </w:r>
      <w:r w:rsidRPr="004D25EF">
        <w:rPr>
          <w:rFonts w:eastAsia="Times New Roman"/>
          <w:vertAlign w:val="subscript"/>
          <w:lang w:val="en-GB" w:eastAsia="en-GB"/>
        </w:rPr>
        <w:t>search</w:t>
      </w:r>
      <w:proofErr w:type="spellEnd"/>
      <w:r w:rsidRPr="004D25EF">
        <w:rPr>
          <w:rFonts w:eastAsia="Times New Roman"/>
          <w:lang w:val="en-GB" w:eastAsia="en-GB"/>
        </w:rPr>
        <w:t xml:space="preserve"> is the time required to search the target cell when the target cell is not already known when the handover command is received by the UE. If the target cell is known, then </w:t>
      </w:r>
      <w:proofErr w:type="spellStart"/>
      <w:r w:rsidRPr="004D25EF">
        <w:rPr>
          <w:rFonts w:eastAsia="Times New Roman"/>
          <w:lang w:val="en-GB" w:eastAsia="en-GB"/>
        </w:rPr>
        <w:t>T</w:t>
      </w:r>
      <w:r w:rsidRPr="004D25EF">
        <w:rPr>
          <w:rFonts w:eastAsia="Times New Roman"/>
          <w:vertAlign w:val="subscript"/>
          <w:lang w:val="en-GB" w:eastAsia="en-GB"/>
        </w:rPr>
        <w:t>search</w:t>
      </w:r>
      <w:proofErr w:type="spellEnd"/>
      <w:r w:rsidRPr="004D25EF">
        <w:rPr>
          <w:rFonts w:eastAsia="Times New Roman"/>
          <w:lang w:val="en-GB" w:eastAsia="en-GB"/>
        </w:rPr>
        <w:t xml:space="preserve"> = 0 </w:t>
      </w:r>
      <w:proofErr w:type="spellStart"/>
      <w:r w:rsidRPr="004D25EF">
        <w:rPr>
          <w:rFonts w:eastAsia="Times New Roman"/>
          <w:lang w:val="en-GB" w:eastAsia="en-GB"/>
        </w:rPr>
        <w:t>ms</w:t>
      </w:r>
      <w:proofErr w:type="spellEnd"/>
      <w:r w:rsidRPr="004D25EF">
        <w:rPr>
          <w:rFonts w:eastAsia="Times New Roman"/>
          <w:lang w:val="en-GB" w:eastAsia="en-GB"/>
        </w:rPr>
        <w:t>. If the target cell is an unknown intra-frequency cell and the target cell Es/</w:t>
      </w:r>
      <w:proofErr w:type="spellStart"/>
      <w:r w:rsidRPr="004D25EF">
        <w:rPr>
          <w:rFonts w:eastAsia="Times New Roman"/>
          <w:lang w:val="en-GB" w:eastAsia="en-GB"/>
        </w:rPr>
        <w:t>Iot</w:t>
      </w:r>
      <w:proofErr w:type="spellEnd"/>
      <w:r w:rsidRPr="004D25EF">
        <w:rPr>
          <w:rFonts w:eastAsia="Times New Roman" w:hint="eastAsia"/>
          <w:lang w:val="en-GB" w:eastAsia="en-GB"/>
        </w:rPr>
        <w:t>≥</w:t>
      </w:r>
      <w:r w:rsidRPr="004D25EF">
        <w:rPr>
          <w:rFonts w:eastAsia="Times New Roman"/>
          <w:lang w:val="en-GB" w:eastAsia="en-GB"/>
        </w:rPr>
        <w:t xml:space="preserve">-2 dB, then </w:t>
      </w:r>
      <w:proofErr w:type="spellStart"/>
      <w:r w:rsidRPr="004D25EF">
        <w:rPr>
          <w:rFonts w:eastAsia="Times New Roman"/>
          <w:lang w:val="en-GB" w:eastAsia="en-GB"/>
        </w:rPr>
        <w:t>T</w:t>
      </w:r>
      <w:r w:rsidRPr="004D25EF">
        <w:rPr>
          <w:rFonts w:eastAsia="Times New Roman"/>
          <w:vertAlign w:val="subscript"/>
          <w:lang w:val="en-GB" w:eastAsia="en-GB"/>
        </w:rPr>
        <w:t>search</w:t>
      </w:r>
      <w:proofErr w:type="spellEnd"/>
      <w:r w:rsidRPr="004D25EF">
        <w:rPr>
          <w:rFonts w:eastAsia="Times New Roman"/>
          <w:lang w:val="en-GB" w:eastAsia="en-GB"/>
        </w:rPr>
        <w:t xml:space="preserve"> = </w:t>
      </w:r>
      <w:proofErr w:type="spellStart"/>
      <w:proofErr w:type="gramStart"/>
      <w:r w:rsidRPr="004D25EF">
        <w:rPr>
          <w:rFonts w:eastAsia="Times New Roman"/>
          <w:lang w:val="en-GB" w:eastAsia="en-GB"/>
        </w:rPr>
        <w:t>T</w:t>
      </w:r>
      <w:r w:rsidRPr="004D25EF">
        <w:rPr>
          <w:rFonts w:eastAsia="Times New Roman"/>
          <w:vertAlign w:val="subscript"/>
          <w:lang w:val="en-GB" w:eastAsia="en-GB"/>
        </w:rPr>
        <w:t>rs</w:t>
      </w:r>
      <w:proofErr w:type="spellEnd"/>
      <w:r w:rsidRPr="004D25EF" w:rsidDel="000446A6">
        <w:rPr>
          <w:rFonts w:eastAsia="Times New Roman"/>
          <w:lang w:val="en-GB" w:eastAsia="en-GB"/>
        </w:rPr>
        <w:t xml:space="preserve"> </w:t>
      </w:r>
      <w:r w:rsidRPr="004D25EF">
        <w:rPr>
          <w:rFonts w:eastAsia="Times New Roman"/>
          <w:lang w:val="en-GB" w:eastAsia="en-GB"/>
        </w:rPr>
        <w:t xml:space="preserve"> </w:t>
      </w:r>
      <w:proofErr w:type="spellStart"/>
      <w:r w:rsidRPr="004D25EF">
        <w:rPr>
          <w:rFonts w:eastAsia="Times New Roman"/>
          <w:lang w:val="en-GB" w:eastAsia="en-GB"/>
        </w:rPr>
        <w:t>ms</w:t>
      </w:r>
      <w:proofErr w:type="spellEnd"/>
      <w:proofErr w:type="gramEnd"/>
      <w:r w:rsidRPr="004D25EF">
        <w:rPr>
          <w:rFonts w:eastAsia="Times New Roman"/>
          <w:lang w:val="en-GB" w:eastAsia="en-GB"/>
        </w:rPr>
        <w:t>. If the target cell is an unknown inter-frequency cell and the target cell Es/</w:t>
      </w:r>
      <w:proofErr w:type="spellStart"/>
      <w:r w:rsidRPr="004D25EF">
        <w:rPr>
          <w:rFonts w:eastAsia="Times New Roman"/>
          <w:lang w:val="en-GB" w:eastAsia="en-GB"/>
        </w:rPr>
        <w:t>Iot</w:t>
      </w:r>
      <w:proofErr w:type="spellEnd"/>
      <w:r w:rsidRPr="004D25EF">
        <w:rPr>
          <w:rFonts w:eastAsia="Times New Roman" w:hint="eastAsia"/>
          <w:lang w:val="en-GB" w:eastAsia="en-GB"/>
        </w:rPr>
        <w:t>≥</w:t>
      </w:r>
      <w:r w:rsidRPr="004D25EF">
        <w:rPr>
          <w:rFonts w:eastAsia="Times New Roman"/>
          <w:lang w:val="en-GB" w:eastAsia="en-GB"/>
        </w:rPr>
        <w:t xml:space="preserve">-2 dB, then </w:t>
      </w:r>
      <w:proofErr w:type="spellStart"/>
      <w:r w:rsidRPr="004D25EF">
        <w:rPr>
          <w:rFonts w:eastAsia="Times New Roman"/>
          <w:lang w:val="en-GB" w:eastAsia="en-GB"/>
        </w:rPr>
        <w:t>T</w:t>
      </w:r>
      <w:r w:rsidRPr="004D25EF">
        <w:rPr>
          <w:rFonts w:eastAsia="Times New Roman"/>
          <w:vertAlign w:val="subscript"/>
          <w:lang w:val="en-GB" w:eastAsia="en-GB"/>
        </w:rPr>
        <w:t>search</w:t>
      </w:r>
      <w:proofErr w:type="spellEnd"/>
      <w:r w:rsidRPr="004D25EF">
        <w:rPr>
          <w:rFonts w:eastAsia="Times New Roman"/>
          <w:lang w:val="en-GB" w:eastAsia="en-GB"/>
        </w:rPr>
        <w:t xml:space="preserve"> = 3* </w:t>
      </w:r>
      <w:proofErr w:type="spellStart"/>
      <w:proofErr w:type="gramStart"/>
      <w:r w:rsidRPr="004D25EF">
        <w:rPr>
          <w:rFonts w:eastAsia="Times New Roman"/>
          <w:lang w:val="en-GB" w:eastAsia="en-GB"/>
        </w:rPr>
        <w:t>T</w:t>
      </w:r>
      <w:r w:rsidRPr="004D25EF">
        <w:rPr>
          <w:rFonts w:eastAsia="Times New Roman"/>
          <w:vertAlign w:val="subscript"/>
          <w:lang w:val="en-GB" w:eastAsia="en-GB"/>
        </w:rPr>
        <w:t>rs</w:t>
      </w:r>
      <w:proofErr w:type="spellEnd"/>
      <w:r w:rsidRPr="004D25EF">
        <w:rPr>
          <w:rFonts w:eastAsia="Times New Roman"/>
          <w:lang w:val="en-GB" w:eastAsia="en-GB"/>
        </w:rPr>
        <w:t xml:space="preserve">  </w:t>
      </w:r>
      <w:proofErr w:type="spellStart"/>
      <w:r w:rsidRPr="004D25EF">
        <w:rPr>
          <w:rFonts w:eastAsia="Times New Roman"/>
          <w:lang w:val="en-GB" w:eastAsia="en-GB"/>
        </w:rPr>
        <w:t>ms</w:t>
      </w:r>
      <w:proofErr w:type="spellEnd"/>
      <w:proofErr w:type="gramEnd"/>
      <w:r w:rsidRPr="004D25EF">
        <w:rPr>
          <w:rFonts w:eastAsia="Times New Roman"/>
          <w:lang w:val="en-GB" w:eastAsia="en-GB"/>
        </w:rPr>
        <w:t xml:space="preserve">. Regardless of whether DRX is in use by the UE, </w:t>
      </w:r>
      <w:proofErr w:type="spellStart"/>
      <w:r w:rsidRPr="004D25EF">
        <w:rPr>
          <w:rFonts w:eastAsia="Times New Roman"/>
          <w:lang w:val="en-GB" w:eastAsia="en-GB"/>
        </w:rPr>
        <w:t>T</w:t>
      </w:r>
      <w:r w:rsidRPr="004D25EF">
        <w:rPr>
          <w:rFonts w:eastAsia="Times New Roman"/>
          <w:vertAlign w:val="subscript"/>
          <w:lang w:val="en-GB" w:eastAsia="en-GB"/>
        </w:rPr>
        <w:t>search</w:t>
      </w:r>
      <w:proofErr w:type="spellEnd"/>
      <w:r w:rsidRPr="004D25EF">
        <w:rPr>
          <w:rFonts w:eastAsia="Times New Roman"/>
          <w:lang w:val="en-GB" w:eastAsia="en-GB"/>
        </w:rPr>
        <w:t xml:space="preserve"> shall still be based on non-DRX target cell search times.</w:t>
      </w:r>
    </w:p>
    <w:p w14:paraId="68D74310" w14:textId="2EC17E8E" w:rsidR="00A46C8D" w:rsidRPr="00F84713" w:rsidRDefault="00A46C8D" w:rsidP="004D25EF">
      <w:pPr>
        <w:pStyle w:val="ListParagraph"/>
        <w:numPr>
          <w:ilvl w:val="0"/>
          <w:numId w:val="46"/>
        </w:numPr>
        <w:overflowPunct w:val="0"/>
        <w:autoSpaceDE w:val="0"/>
        <w:autoSpaceDN w:val="0"/>
        <w:adjustRightInd w:val="0"/>
        <w:textAlignment w:val="baseline"/>
        <w:rPr>
          <w:rFonts w:eastAsia="Times New Roman"/>
          <w:highlight w:val="yellow"/>
          <w:lang w:val="en-GB" w:eastAsia="en-GB"/>
        </w:rPr>
      </w:pPr>
      <w:r w:rsidRPr="00F84713">
        <w:rPr>
          <w:rFonts w:eastAsia="Times New Roman"/>
          <w:highlight w:val="yellow"/>
          <w:lang w:val="en-GB" w:eastAsia="en-GB"/>
        </w:rPr>
        <w:t>T</w:t>
      </w:r>
      <w:r w:rsidRPr="00F84713">
        <w:rPr>
          <w:rFonts w:eastAsia="Times New Roman"/>
          <w:highlight w:val="yellow"/>
          <w:vertAlign w:val="subscript"/>
          <w:lang w:val="en-GB" w:eastAsia="en-GB"/>
        </w:rPr>
        <w:t>∆</w:t>
      </w:r>
      <w:r w:rsidRPr="00F84713">
        <w:rPr>
          <w:rFonts w:eastAsia="Times New Roman"/>
          <w:highlight w:val="yellow"/>
          <w:lang w:val="en-GB" w:eastAsia="en-GB"/>
        </w:rPr>
        <w:t xml:space="preserve"> is time for fine time tracking and acquiring full timing information of the target cell. T</w:t>
      </w:r>
      <w:r w:rsidRPr="00F84713">
        <w:rPr>
          <w:rFonts w:eastAsia="Times New Roman"/>
          <w:highlight w:val="yellow"/>
          <w:vertAlign w:val="subscript"/>
          <w:lang w:val="en-GB" w:eastAsia="en-GB"/>
        </w:rPr>
        <w:t>∆</w:t>
      </w:r>
      <w:r w:rsidRPr="00F84713">
        <w:rPr>
          <w:rFonts w:eastAsia="Times New Roman"/>
          <w:highlight w:val="yellow"/>
          <w:lang w:val="en-GB" w:eastAsia="en-GB"/>
        </w:rPr>
        <w:t xml:space="preserve"> = </w:t>
      </w:r>
      <w:proofErr w:type="spellStart"/>
      <w:r w:rsidRPr="00F84713">
        <w:rPr>
          <w:rFonts w:eastAsia="Times New Roman"/>
          <w:highlight w:val="yellow"/>
          <w:lang w:val="en-GB" w:eastAsia="en-GB"/>
        </w:rPr>
        <w:t>T</w:t>
      </w:r>
      <w:r w:rsidRPr="00F84713">
        <w:rPr>
          <w:rFonts w:eastAsia="Times New Roman"/>
          <w:highlight w:val="yellow"/>
          <w:vertAlign w:val="subscript"/>
          <w:lang w:val="en-GB" w:eastAsia="en-GB"/>
        </w:rPr>
        <w:t>rs</w:t>
      </w:r>
      <w:proofErr w:type="spellEnd"/>
      <w:r w:rsidRPr="00F84713">
        <w:rPr>
          <w:rFonts w:eastAsia="Times New Roman"/>
          <w:highlight w:val="yellow"/>
          <w:vertAlign w:val="subscript"/>
          <w:lang w:val="en-GB" w:eastAsia="en-GB"/>
        </w:rPr>
        <w:t xml:space="preserve"> </w:t>
      </w:r>
      <w:r w:rsidRPr="00F84713">
        <w:rPr>
          <w:rFonts w:eastAsia="Times New Roman"/>
          <w:highlight w:val="yellow"/>
          <w:lang w:val="en-GB" w:eastAsia="en-GB"/>
        </w:rPr>
        <w:t>for both known and unknown target cell.</w:t>
      </w:r>
    </w:p>
    <w:p w14:paraId="2534A3B1" w14:textId="0911B8AA" w:rsidR="00A46C8D" w:rsidRPr="004D25EF" w:rsidRDefault="00A46C8D" w:rsidP="004D25EF">
      <w:pPr>
        <w:pStyle w:val="ListParagraph"/>
        <w:numPr>
          <w:ilvl w:val="0"/>
          <w:numId w:val="46"/>
        </w:numPr>
        <w:overflowPunct w:val="0"/>
        <w:autoSpaceDE w:val="0"/>
        <w:autoSpaceDN w:val="0"/>
        <w:adjustRightInd w:val="0"/>
        <w:textAlignment w:val="baseline"/>
        <w:rPr>
          <w:rFonts w:eastAsia="Times New Roman"/>
          <w:lang w:val="en-GB" w:eastAsia="en-GB"/>
        </w:rPr>
      </w:pPr>
      <w:proofErr w:type="spellStart"/>
      <w:r w:rsidRPr="004D25EF">
        <w:rPr>
          <w:rFonts w:eastAsia="Times New Roman"/>
          <w:lang w:val="en-GB" w:eastAsia="en-GB"/>
        </w:rPr>
        <w:t>T</w:t>
      </w:r>
      <w:r w:rsidRPr="004D25EF">
        <w:rPr>
          <w:rFonts w:eastAsia="Times New Roman"/>
          <w:vertAlign w:val="subscript"/>
          <w:lang w:val="en-GB" w:eastAsia="zh-CN"/>
        </w:rPr>
        <w:t>processing</w:t>
      </w:r>
      <w:proofErr w:type="spellEnd"/>
      <w:r w:rsidRPr="004D25EF">
        <w:rPr>
          <w:rFonts w:eastAsia="Times New Roman"/>
          <w:lang w:val="en-GB" w:eastAsia="en-GB"/>
        </w:rPr>
        <w:t xml:space="preserve"> is time for UE processing. </w:t>
      </w:r>
      <w:proofErr w:type="spellStart"/>
      <w:r w:rsidRPr="004D25EF">
        <w:rPr>
          <w:rFonts w:eastAsia="Times New Roman"/>
          <w:lang w:val="en-GB" w:eastAsia="en-GB"/>
        </w:rPr>
        <w:t>T</w:t>
      </w:r>
      <w:r w:rsidRPr="004D25EF">
        <w:rPr>
          <w:rFonts w:eastAsia="Times New Roman"/>
          <w:vertAlign w:val="subscript"/>
          <w:lang w:val="en-GB" w:eastAsia="zh-CN"/>
        </w:rPr>
        <w:t>processing</w:t>
      </w:r>
      <w:proofErr w:type="spellEnd"/>
      <w:r w:rsidRPr="004D25EF">
        <w:rPr>
          <w:rFonts w:eastAsia="Times New Roman"/>
          <w:lang w:val="en-GB" w:eastAsia="en-GB"/>
        </w:rPr>
        <w:t xml:space="preserve"> can be up to 20ms.</w:t>
      </w:r>
    </w:p>
    <w:p w14:paraId="6F787FD6" w14:textId="07E61A11" w:rsidR="00A46C8D" w:rsidRPr="004D25EF" w:rsidRDefault="00A46C8D" w:rsidP="004D25EF">
      <w:pPr>
        <w:pStyle w:val="ListParagraph"/>
        <w:numPr>
          <w:ilvl w:val="0"/>
          <w:numId w:val="46"/>
        </w:numPr>
        <w:overflowPunct w:val="0"/>
        <w:autoSpaceDE w:val="0"/>
        <w:autoSpaceDN w:val="0"/>
        <w:adjustRightInd w:val="0"/>
        <w:textAlignment w:val="baseline"/>
        <w:rPr>
          <w:rFonts w:eastAsia="Times New Roman"/>
          <w:lang w:val="en-GB" w:eastAsia="en-GB"/>
        </w:rPr>
      </w:pPr>
      <w:proofErr w:type="spellStart"/>
      <w:r w:rsidRPr="004D25EF">
        <w:rPr>
          <w:rFonts w:eastAsia="Times New Roman"/>
          <w:lang w:val="en-GB" w:eastAsia="zh-CN"/>
        </w:rPr>
        <w:t>T</w:t>
      </w:r>
      <w:r w:rsidRPr="004D25EF">
        <w:rPr>
          <w:rFonts w:eastAsia="Times New Roman"/>
          <w:vertAlign w:val="subscript"/>
          <w:lang w:val="en-GB" w:eastAsia="zh-CN"/>
        </w:rPr>
        <w:t>margin</w:t>
      </w:r>
      <w:proofErr w:type="spellEnd"/>
      <w:r w:rsidRPr="004D25EF">
        <w:rPr>
          <w:rFonts w:eastAsia="Times New Roman"/>
          <w:vertAlign w:val="subscript"/>
          <w:lang w:val="en-GB" w:eastAsia="zh-CN"/>
        </w:rPr>
        <w:t xml:space="preserve"> </w:t>
      </w:r>
      <w:r w:rsidRPr="004D25EF">
        <w:rPr>
          <w:rFonts w:eastAsia="Times New Roman"/>
          <w:lang w:val="en-GB" w:eastAsia="zh-CN"/>
        </w:rPr>
        <w:t xml:space="preserve">is time for SSB post-processing. </w:t>
      </w:r>
      <w:proofErr w:type="spellStart"/>
      <w:r w:rsidRPr="004D25EF">
        <w:rPr>
          <w:rFonts w:eastAsia="Times New Roman"/>
          <w:lang w:val="en-GB" w:eastAsia="zh-CN"/>
        </w:rPr>
        <w:t>T</w:t>
      </w:r>
      <w:r w:rsidRPr="004D25EF">
        <w:rPr>
          <w:rFonts w:eastAsia="Times New Roman"/>
          <w:vertAlign w:val="subscript"/>
          <w:lang w:val="en-GB" w:eastAsia="zh-CN"/>
        </w:rPr>
        <w:t>margin</w:t>
      </w:r>
      <w:proofErr w:type="spellEnd"/>
      <w:r w:rsidRPr="004D25EF">
        <w:rPr>
          <w:rFonts w:eastAsia="Times New Roman"/>
          <w:vertAlign w:val="subscript"/>
          <w:lang w:val="en-GB" w:eastAsia="zh-CN"/>
        </w:rPr>
        <w:t xml:space="preserve"> </w:t>
      </w:r>
      <w:r w:rsidRPr="004D25EF">
        <w:rPr>
          <w:rFonts w:eastAsia="Times New Roman"/>
          <w:lang w:val="en-GB" w:eastAsia="zh-CN"/>
        </w:rPr>
        <w:t>can be up to 2ms.</w:t>
      </w:r>
    </w:p>
    <w:p w14:paraId="7CCD19F8" w14:textId="720C33C9" w:rsidR="00A46C8D" w:rsidRPr="00F84713" w:rsidRDefault="00A46C8D" w:rsidP="004D25EF">
      <w:pPr>
        <w:pStyle w:val="ListParagraph"/>
        <w:numPr>
          <w:ilvl w:val="0"/>
          <w:numId w:val="46"/>
        </w:numPr>
        <w:overflowPunct w:val="0"/>
        <w:autoSpaceDE w:val="0"/>
        <w:autoSpaceDN w:val="0"/>
        <w:adjustRightInd w:val="0"/>
        <w:textAlignment w:val="baseline"/>
        <w:rPr>
          <w:rFonts w:eastAsia="Times New Roman"/>
          <w:highlight w:val="yellow"/>
          <w:lang w:val="en-GB" w:eastAsia="zh-CN"/>
        </w:rPr>
      </w:pPr>
      <w:r w:rsidRPr="00F84713">
        <w:rPr>
          <w:rFonts w:eastAsia="Times New Roman"/>
          <w:highlight w:val="yellow"/>
          <w:lang w:val="en-GB" w:eastAsia="en-GB"/>
        </w:rPr>
        <w:lastRenderedPageBreak/>
        <w:t>T</w:t>
      </w:r>
      <w:r w:rsidRPr="00F84713">
        <w:rPr>
          <w:rFonts w:eastAsia="Times New Roman"/>
          <w:highlight w:val="yellow"/>
          <w:vertAlign w:val="subscript"/>
          <w:lang w:val="en-GB" w:eastAsia="en-GB"/>
        </w:rPr>
        <w:t>IU</w:t>
      </w:r>
      <w:r w:rsidRPr="00F84713">
        <w:rPr>
          <w:rFonts w:eastAsia="Times New Roman"/>
          <w:highlight w:val="yellow"/>
          <w:lang w:val="en-GB" w:eastAsia="en-GB"/>
        </w:rPr>
        <w:t xml:space="preserve"> is the </w:t>
      </w:r>
      <w:r w:rsidR="00F84713" w:rsidRPr="00F84713">
        <w:rPr>
          <w:highlight w:val="yellow"/>
          <w:lang w:val="en-GB" w:eastAsia="zh-CN"/>
        </w:rPr>
        <w:t>interruption uncertainty in acquiring the first PUSCH transmission occasion when UE is configured with RACH-less handover in the new cell.</w:t>
      </w:r>
    </w:p>
    <w:p w14:paraId="636A2837" w14:textId="7EA39FA1" w:rsidR="00A46C8D" w:rsidRPr="004D25EF" w:rsidRDefault="00A46C8D" w:rsidP="004D25EF">
      <w:pPr>
        <w:pStyle w:val="ListParagraph"/>
        <w:numPr>
          <w:ilvl w:val="0"/>
          <w:numId w:val="46"/>
        </w:numPr>
        <w:overflowPunct w:val="0"/>
        <w:autoSpaceDE w:val="0"/>
        <w:autoSpaceDN w:val="0"/>
        <w:adjustRightInd w:val="0"/>
        <w:textAlignment w:val="baseline"/>
        <w:rPr>
          <w:rFonts w:eastAsia="Times New Roman"/>
          <w:lang w:val="en-GB" w:eastAsia="en-GB"/>
        </w:rPr>
      </w:pPr>
      <w:proofErr w:type="spellStart"/>
      <w:r w:rsidRPr="004D25EF">
        <w:rPr>
          <w:rFonts w:eastAsia="Times New Roman"/>
          <w:lang w:val="en-GB" w:eastAsia="en-GB"/>
        </w:rPr>
        <w:t>T</w:t>
      </w:r>
      <w:r w:rsidRPr="004D25EF">
        <w:rPr>
          <w:rFonts w:eastAsia="Times New Roman"/>
          <w:vertAlign w:val="subscript"/>
          <w:lang w:val="en-GB" w:eastAsia="en-GB"/>
        </w:rPr>
        <w:t>rs</w:t>
      </w:r>
      <w:proofErr w:type="spellEnd"/>
      <w:r w:rsidRPr="004D25EF">
        <w:rPr>
          <w:rFonts w:eastAsia="Times New Roman"/>
          <w:lang w:val="en-GB" w:eastAsia="en-GB"/>
        </w:rPr>
        <w:t xml:space="preserve"> is the SMTC periodicity of the target NR cell if the UE has been provided with an SMTC configuration for the target </w:t>
      </w:r>
      <w:proofErr w:type="spellStart"/>
      <w:r w:rsidRPr="004D25EF">
        <w:rPr>
          <w:rFonts w:eastAsia="Times New Roman"/>
          <w:lang w:val="en-GB" w:eastAsia="en-GB"/>
        </w:rPr>
        <w:t>cellin</w:t>
      </w:r>
      <w:proofErr w:type="spellEnd"/>
      <w:r w:rsidRPr="004D25EF">
        <w:rPr>
          <w:rFonts w:eastAsia="Times New Roman"/>
          <w:lang w:val="en-GB" w:eastAsia="en-GB"/>
        </w:rPr>
        <w:t xml:space="preserve"> the handover command, otherwise </w:t>
      </w:r>
      <w:proofErr w:type="spellStart"/>
      <w:r w:rsidRPr="004D25EF">
        <w:rPr>
          <w:rFonts w:eastAsia="Times New Roman"/>
          <w:lang w:val="en-GB" w:eastAsia="en-GB"/>
        </w:rPr>
        <w:t>Trs</w:t>
      </w:r>
      <w:proofErr w:type="spellEnd"/>
      <w:r w:rsidRPr="004D25EF">
        <w:rPr>
          <w:rFonts w:eastAsia="Times New Roman"/>
          <w:lang w:val="en-GB" w:eastAsia="en-GB"/>
        </w:rPr>
        <w:t xml:space="preserve"> is the SMTC configured in the </w:t>
      </w:r>
      <w:proofErr w:type="spellStart"/>
      <w:r w:rsidRPr="004D25EF">
        <w:rPr>
          <w:rFonts w:eastAsia="Times New Roman"/>
          <w:lang w:val="en-GB" w:eastAsia="en-GB"/>
        </w:rPr>
        <w:t>measObjectNR</w:t>
      </w:r>
      <w:proofErr w:type="spellEnd"/>
      <w:r w:rsidRPr="004D25EF">
        <w:rPr>
          <w:rFonts w:eastAsia="Times New Roman"/>
          <w:lang w:val="en-GB" w:eastAsia="en-GB"/>
        </w:rPr>
        <w:t xml:space="preserve"> having the same SSB frequency and subcarrier spacing. If the </w:t>
      </w:r>
      <w:proofErr w:type="spellStart"/>
      <w:r w:rsidRPr="004D25EF">
        <w:rPr>
          <w:rFonts w:eastAsia="Times New Roman"/>
          <w:lang w:val="en-GB" w:eastAsia="en-GB"/>
        </w:rPr>
        <w:t>measObjectNRs</w:t>
      </w:r>
      <w:proofErr w:type="spellEnd"/>
      <w:r w:rsidRPr="004D25EF">
        <w:rPr>
          <w:rFonts w:eastAsia="Times New Roman"/>
          <w:lang w:val="en-GB" w:eastAsia="en-GB"/>
        </w:rPr>
        <w:t xml:space="preserve"> having the same SSB frequency and subcarrier spacing configured by MN and SN have different SMTC, </w:t>
      </w:r>
      <w:proofErr w:type="spellStart"/>
      <w:r w:rsidRPr="004D25EF">
        <w:rPr>
          <w:rFonts w:eastAsia="Times New Roman"/>
          <w:lang w:val="en-GB" w:eastAsia="en-GB"/>
        </w:rPr>
        <w:t>Trs</w:t>
      </w:r>
      <w:proofErr w:type="spellEnd"/>
      <w:r w:rsidRPr="004D25EF">
        <w:rPr>
          <w:rFonts w:eastAsia="Times New Roman"/>
          <w:lang w:val="en-GB"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4D25EF">
        <w:rPr>
          <w:rFonts w:eastAsia="Times New Roman"/>
          <w:lang w:val="en-GB" w:eastAsia="en-GB"/>
        </w:rPr>
        <w:t>T</w:t>
      </w:r>
      <w:r w:rsidRPr="004D25EF">
        <w:rPr>
          <w:rFonts w:eastAsia="Times New Roman"/>
          <w:vertAlign w:val="subscript"/>
          <w:lang w:val="en-GB" w:eastAsia="en-GB"/>
        </w:rPr>
        <w:t>rs</w:t>
      </w:r>
      <w:proofErr w:type="spellEnd"/>
      <w:r w:rsidRPr="004D25EF">
        <w:rPr>
          <w:rFonts w:eastAsia="Times New Roman"/>
          <w:lang w:val="en-GB" w:eastAsia="en-GB"/>
        </w:rPr>
        <w:t xml:space="preserve">=5ms assuming the SSB transmission periodicity is 5ms. There is no requirement if the SSB transmission periodicity is not 5ms. If the UE has been provided with higher layer in TS 38.331 [2] </w:t>
      </w:r>
      <w:proofErr w:type="spellStart"/>
      <w:r w:rsidRPr="004D25EF">
        <w:rPr>
          <w:rFonts w:eastAsia="Times New Roman"/>
          <w:lang w:val="en-GB" w:eastAsia="en-GB"/>
        </w:rPr>
        <w:t>signaling</w:t>
      </w:r>
      <w:proofErr w:type="spellEnd"/>
      <w:r w:rsidRPr="004D25EF">
        <w:rPr>
          <w:rFonts w:eastAsia="Times New Roman"/>
          <w:lang w:val="en-GB" w:eastAsia="en-GB"/>
        </w:rPr>
        <w:t xml:space="preserve"> of </w:t>
      </w:r>
      <w:r w:rsidRPr="004D25EF">
        <w:rPr>
          <w:rFonts w:eastAsia="Times New Roman"/>
          <w:i/>
          <w:lang w:val="en-GB" w:eastAsia="en-GB"/>
        </w:rPr>
        <w:t>smtc2</w:t>
      </w:r>
      <w:r w:rsidRPr="004D25EF">
        <w:rPr>
          <w:rFonts w:eastAsia="Times New Roman"/>
          <w:b/>
          <w:lang w:val="en-GB" w:eastAsia="en-GB"/>
        </w:rPr>
        <w:t xml:space="preserve"> </w:t>
      </w:r>
      <w:r w:rsidRPr="004D25EF">
        <w:rPr>
          <w:rFonts w:eastAsia="Times New Roman"/>
          <w:lang w:val="en-GB" w:eastAsia="en-GB"/>
        </w:rPr>
        <w:t xml:space="preserve">prior to the handover command, </w:t>
      </w:r>
      <w:proofErr w:type="spellStart"/>
      <w:r w:rsidRPr="004D25EF">
        <w:rPr>
          <w:rFonts w:eastAsia="Times New Roman"/>
          <w:lang w:val="en-GB" w:eastAsia="en-GB"/>
        </w:rPr>
        <w:t>T</w:t>
      </w:r>
      <w:r w:rsidRPr="004D25EF">
        <w:rPr>
          <w:rFonts w:eastAsia="Times New Roman"/>
          <w:vertAlign w:val="subscript"/>
          <w:lang w:val="en-GB" w:eastAsia="en-GB"/>
        </w:rPr>
        <w:t>rs</w:t>
      </w:r>
      <w:proofErr w:type="spellEnd"/>
      <w:r w:rsidRPr="004D25EF">
        <w:rPr>
          <w:rFonts w:eastAsia="Times New Roman"/>
          <w:lang w:val="en-GB" w:eastAsia="en-GB"/>
        </w:rPr>
        <w:t xml:space="preserve"> follows </w:t>
      </w:r>
      <w:r w:rsidRPr="004D25EF">
        <w:rPr>
          <w:rFonts w:eastAsia="Times New Roman"/>
          <w:i/>
          <w:lang w:val="en-GB" w:eastAsia="en-GB"/>
        </w:rPr>
        <w:t>smtc1</w:t>
      </w:r>
      <w:r w:rsidRPr="004D25EF">
        <w:rPr>
          <w:rFonts w:eastAsia="Times New Roman"/>
          <w:lang w:val="en-GB" w:eastAsia="en-GB"/>
        </w:rPr>
        <w:t xml:space="preserve"> or </w:t>
      </w:r>
      <w:r w:rsidRPr="004D25EF">
        <w:rPr>
          <w:rFonts w:eastAsia="Times New Roman"/>
          <w:i/>
          <w:lang w:val="en-GB" w:eastAsia="en-GB"/>
        </w:rPr>
        <w:t>smtc2</w:t>
      </w:r>
      <w:r w:rsidRPr="004D25EF">
        <w:rPr>
          <w:rFonts w:eastAsia="Times New Roman"/>
          <w:lang w:val="en-GB" w:eastAsia="en-GB"/>
        </w:rPr>
        <w:t xml:space="preserve"> according to the physical cell ID of the target cell.</w:t>
      </w:r>
    </w:p>
    <w:p w14:paraId="108CF5E4" w14:textId="4B8F953F" w:rsidR="00FC7305" w:rsidRPr="00571DAA" w:rsidRDefault="00FC7305" w:rsidP="00FC7305">
      <w:pPr>
        <w:jc w:val="both"/>
      </w:pPr>
      <w:r>
        <w:t xml:space="preserve">In LS </w:t>
      </w:r>
      <w:r w:rsidR="003976FE">
        <w:t xml:space="preserve">reply, RAN4 </w:t>
      </w:r>
      <w:r w:rsidR="00EC1FE3">
        <w:t xml:space="preserve">confirmed that </w:t>
      </w:r>
      <w:r w:rsidR="00EC1FE3" w:rsidRPr="00EC1FE3">
        <w:t>‘SSB availability in last 160ms’ is to make sure UE has chance to perform time tracking before the UL transmission in RACH-less HO.</w:t>
      </w:r>
    </w:p>
    <w:tbl>
      <w:tblPr>
        <w:tblStyle w:val="TableGrid"/>
        <w:tblW w:w="0" w:type="auto"/>
        <w:tblLook w:val="04A0" w:firstRow="1" w:lastRow="0" w:firstColumn="1" w:lastColumn="0" w:noHBand="0" w:noVBand="1"/>
      </w:tblPr>
      <w:tblGrid>
        <w:gridCol w:w="8768"/>
      </w:tblGrid>
      <w:tr w:rsidR="00FC7305" w14:paraId="6D683836" w14:textId="77777777" w:rsidTr="00D35478">
        <w:trPr>
          <w:trHeight w:val="1743"/>
        </w:trPr>
        <w:tc>
          <w:tcPr>
            <w:tcW w:w="8768" w:type="dxa"/>
          </w:tcPr>
          <w:p w14:paraId="0AC1DE42" w14:textId="77777777" w:rsidR="00FC7305" w:rsidRPr="001C6634" w:rsidRDefault="00FC7305" w:rsidP="00D35478">
            <w:pPr>
              <w:pStyle w:val="ListParagraph"/>
              <w:spacing w:after="0"/>
            </w:pPr>
            <w:r w:rsidRPr="001C6634">
              <w:t xml:space="preserve">For NTN-NTN FR1-FR1 handover, RAN4 to confirm that Note 1 in the LS (R1-2213001) is correct, i.e. the timing requirement specified in Table 7.1C.2-1 of TS38.133 applies to the first UL transmission, including PUCCH, PUSCH, SRS, PRACH, and </w:t>
            </w:r>
            <w:proofErr w:type="spellStart"/>
            <w:r w:rsidRPr="001C6634">
              <w:t>msgA</w:t>
            </w:r>
            <w:proofErr w:type="spellEnd"/>
            <w:r w:rsidRPr="001C6634">
              <w:t>, in the target cell, provided that</w:t>
            </w:r>
          </w:p>
          <w:p w14:paraId="4A7846D1" w14:textId="77777777" w:rsidR="00FC7305" w:rsidRPr="00B45963" w:rsidRDefault="00FC7305" w:rsidP="00FC7305">
            <w:pPr>
              <w:pStyle w:val="ListParagraph"/>
              <w:numPr>
                <w:ilvl w:val="0"/>
                <w:numId w:val="27"/>
              </w:numPr>
              <w:overflowPunct w:val="0"/>
              <w:autoSpaceDE w:val="0"/>
              <w:autoSpaceDN w:val="0"/>
              <w:adjustRightInd w:val="0"/>
              <w:spacing w:before="100" w:beforeAutospacing="1" w:after="0"/>
              <w:ind w:left="782"/>
              <w:contextualSpacing w:val="0"/>
              <w:textAlignment w:val="baseline"/>
            </w:pPr>
            <w:r w:rsidRPr="00B45963">
              <w:t xml:space="preserve">at least one SSB is available at the UE during the last 160 </w:t>
            </w:r>
            <w:proofErr w:type="spellStart"/>
            <w:r w:rsidRPr="00B45963">
              <w:t>ms</w:t>
            </w:r>
            <w:proofErr w:type="spellEnd"/>
            <w:r w:rsidRPr="00B45963">
              <w:t>.</w:t>
            </w:r>
          </w:p>
          <w:p w14:paraId="0341ACA7" w14:textId="77777777" w:rsidR="00FC7305" w:rsidRPr="001C6634" w:rsidRDefault="00FC7305" w:rsidP="00FC7305">
            <w:pPr>
              <w:pStyle w:val="ListParagraph"/>
              <w:numPr>
                <w:ilvl w:val="0"/>
                <w:numId w:val="27"/>
              </w:numPr>
              <w:overflowPunct w:val="0"/>
              <w:autoSpaceDE w:val="0"/>
              <w:autoSpaceDN w:val="0"/>
              <w:adjustRightInd w:val="0"/>
              <w:spacing w:before="100" w:beforeAutospacing="1" w:after="0"/>
              <w:ind w:left="782"/>
              <w:contextualSpacing w:val="0"/>
              <w:textAlignment w:val="baseline"/>
            </w:pPr>
            <w:r w:rsidRPr="001C6634">
              <w:t xml:space="preserve">UE is provided with information such that the UE has valid </w:t>
            </w:r>
            <m:oMath>
              <m:sSubSup>
                <m:sSubSupPr>
                  <m:ctrlPr>
                    <w:rPr>
                      <w:rFonts w:ascii="Cambria Math" w:hAnsi="Cambria Math"/>
                    </w:rPr>
                  </m:ctrlPr>
                </m:sSubSupPr>
                <m:e>
                  <m:r>
                    <w:rPr>
                      <w:rFonts w:ascii="Cambria Math" w:hAnsi="Cambria Math"/>
                    </w:rPr>
                    <m:t>N</m:t>
                  </m:r>
                </m:e>
                <m:sub>
                  <m:r>
                    <m:rPr>
                      <m:nor/>
                    </m:rPr>
                    <m:t>TA,adj</m:t>
                  </m:r>
                </m:sub>
                <m:sup>
                  <m:r>
                    <m:rPr>
                      <m:nor/>
                    </m:rPr>
                    <m:t>common</m:t>
                  </m:r>
                </m:sup>
              </m:sSubSup>
            </m:oMath>
            <w:r w:rsidRPr="001C6634">
              <w:t xml:space="preserve"> and </w:t>
            </w:r>
            <m:oMath>
              <m:sSubSup>
                <m:sSubSupPr>
                  <m:ctrlPr>
                    <w:rPr>
                      <w:rFonts w:ascii="Cambria Math" w:hAnsi="Cambria Math"/>
                    </w:rPr>
                  </m:ctrlPr>
                </m:sSubSupPr>
                <m:e>
                  <m:r>
                    <w:rPr>
                      <w:rFonts w:ascii="Cambria Math" w:hAnsi="Cambria Math"/>
                    </w:rPr>
                    <m:t>N</m:t>
                  </m:r>
                </m:e>
                <m:sub>
                  <m:r>
                    <m:rPr>
                      <m:nor/>
                    </m:rPr>
                    <m:t>TA,adj</m:t>
                  </m:r>
                </m:sub>
                <m:sup>
                  <m:r>
                    <m:rPr>
                      <m:nor/>
                    </m:rPr>
                    <m:t>UE</m:t>
                  </m:r>
                </m:sup>
              </m:sSubSup>
            </m:oMath>
            <w:r w:rsidRPr="001C6634">
              <w:t xml:space="preserve"> upon handover execution.</w:t>
            </w:r>
          </w:p>
          <w:p w14:paraId="0989254A" w14:textId="77777777" w:rsidR="00FC7305" w:rsidRPr="00571DAA" w:rsidRDefault="00FC7305" w:rsidP="00FC7305">
            <w:pPr>
              <w:pStyle w:val="ListParagraph"/>
              <w:numPr>
                <w:ilvl w:val="0"/>
                <w:numId w:val="27"/>
              </w:numPr>
              <w:overflowPunct w:val="0"/>
              <w:autoSpaceDE w:val="0"/>
              <w:autoSpaceDN w:val="0"/>
              <w:adjustRightInd w:val="0"/>
              <w:spacing w:before="100" w:beforeAutospacing="1" w:after="0"/>
              <w:ind w:left="782"/>
              <w:contextualSpacing w:val="0"/>
              <w:textAlignment w:val="baseline"/>
            </w:pPr>
            <w:r w:rsidRPr="001C6634">
              <w:t>the network and UE have a common understanding of N</w:t>
            </w:r>
            <w:r w:rsidRPr="001C6634">
              <w:rPr>
                <w:vertAlign w:val="subscript"/>
              </w:rPr>
              <w:t xml:space="preserve">TA </w:t>
            </w:r>
            <w:r w:rsidRPr="001C6634">
              <w:t>component upon HO execution.</w:t>
            </w:r>
          </w:p>
        </w:tc>
      </w:tr>
    </w:tbl>
    <w:p w14:paraId="1D9ECE5B" w14:textId="77777777" w:rsidR="005D1C10" w:rsidRDefault="005D1C10" w:rsidP="00FC7305">
      <w:pPr>
        <w:spacing w:after="187"/>
        <w:jc w:val="both"/>
        <w:rPr>
          <w:iCs/>
          <w:color w:val="000000" w:themeColor="text1"/>
        </w:rPr>
      </w:pPr>
    </w:p>
    <w:p w14:paraId="216382B1" w14:textId="6E4E3B19" w:rsidR="00A66077" w:rsidRPr="00B82124" w:rsidRDefault="005D1C10" w:rsidP="00FC7305">
      <w:pPr>
        <w:spacing w:after="187"/>
        <w:jc w:val="both"/>
        <w:rPr>
          <w:iCs/>
          <w:color w:val="000000" w:themeColor="text1"/>
          <w:lang w:eastAsia="zh-CN"/>
        </w:rPr>
      </w:pPr>
      <w:r>
        <w:rPr>
          <w:iCs/>
          <w:color w:val="000000" w:themeColor="text1"/>
          <w:lang w:eastAsia="zh-CN"/>
        </w:rPr>
        <w:t xml:space="preserve">The </w:t>
      </w:r>
      <w:r w:rsidR="00F84713">
        <w:rPr>
          <w:iCs/>
          <w:color w:val="000000" w:themeColor="text1"/>
        </w:rPr>
        <w:t>‘</w:t>
      </w:r>
      <w:r w:rsidR="00FC7305">
        <w:rPr>
          <w:iCs/>
          <w:color w:val="000000" w:themeColor="text1"/>
        </w:rPr>
        <w:t>SSB availability in last 160ms</w:t>
      </w:r>
      <w:r w:rsidR="00F84713">
        <w:rPr>
          <w:iCs/>
          <w:color w:val="000000" w:themeColor="text1"/>
        </w:rPr>
        <w:t xml:space="preserve">’ ensures </w:t>
      </w:r>
      <w:r w:rsidR="00FC7305">
        <w:rPr>
          <w:rFonts w:hint="eastAsia"/>
          <w:iCs/>
          <w:color w:val="000000" w:themeColor="text1"/>
          <w:lang w:eastAsia="zh-CN"/>
        </w:rPr>
        <w:t>U</w:t>
      </w:r>
      <w:r w:rsidR="00FC7305">
        <w:rPr>
          <w:iCs/>
          <w:color w:val="000000" w:themeColor="text1"/>
        </w:rPr>
        <w:t xml:space="preserve">E </w:t>
      </w:r>
      <w:r w:rsidR="00F84713">
        <w:rPr>
          <w:iCs/>
          <w:color w:val="000000" w:themeColor="text1"/>
        </w:rPr>
        <w:t xml:space="preserve">to have chance </w:t>
      </w:r>
      <w:r w:rsidR="00FC7305">
        <w:rPr>
          <w:iCs/>
          <w:color w:val="000000" w:themeColor="text1"/>
        </w:rPr>
        <w:t xml:space="preserve">to perform time tracking before the UL </w:t>
      </w:r>
      <w:r w:rsidR="00FC7305">
        <w:rPr>
          <w:iCs/>
          <w:color w:val="000000" w:themeColor="text1"/>
          <w:lang w:eastAsia="zh-CN"/>
        </w:rPr>
        <w:t xml:space="preserve">transmission in RACH-less </w:t>
      </w:r>
      <w:r w:rsidR="00FC7305" w:rsidRPr="00B82124">
        <w:rPr>
          <w:iCs/>
          <w:color w:val="000000" w:themeColor="text1"/>
          <w:lang w:eastAsia="zh-CN"/>
        </w:rPr>
        <w:t xml:space="preserve">HO. </w:t>
      </w:r>
      <w:r w:rsidR="00B82124">
        <w:rPr>
          <w:iCs/>
          <w:color w:val="000000" w:themeColor="text1"/>
          <w:lang w:eastAsia="zh-CN"/>
        </w:rPr>
        <w:t xml:space="preserve">Then, </w:t>
      </w:r>
      <w:r w:rsidR="00B82124" w:rsidRPr="00B82124">
        <w:rPr>
          <w:rFonts w:eastAsia="Times New Roman"/>
          <w:lang w:val="en-GB" w:eastAsia="en-GB"/>
        </w:rPr>
        <w:t>T</w:t>
      </w:r>
      <w:r w:rsidR="00B82124" w:rsidRPr="00B82124">
        <w:rPr>
          <w:rFonts w:eastAsia="Times New Roman"/>
          <w:vertAlign w:val="subscript"/>
          <w:lang w:val="en-GB" w:eastAsia="en-GB"/>
        </w:rPr>
        <w:t>∆</w:t>
      </w:r>
      <w:r w:rsidR="00B82124" w:rsidRPr="00B82124">
        <w:rPr>
          <w:rFonts w:eastAsia="Times New Roman"/>
          <w:lang w:val="en-GB" w:eastAsia="en-GB"/>
        </w:rPr>
        <w:t xml:space="preserve"> </w:t>
      </w:r>
      <w:r w:rsidR="00B0643A">
        <w:rPr>
          <w:rFonts w:eastAsia="Times New Roman"/>
          <w:lang w:val="en-GB" w:eastAsia="en-GB"/>
        </w:rPr>
        <w:t xml:space="preserve">as defined for RACH-less handover in TS 36.133 </w:t>
      </w:r>
      <w:r w:rsidR="00B82124" w:rsidRPr="00B82124">
        <w:rPr>
          <w:rFonts w:eastAsia="Times New Roman"/>
          <w:lang w:val="en-GB" w:eastAsia="en-GB"/>
        </w:rPr>
        <w:t>can represent</w:t>
      </w:r>
      <w:r w:rsidR="00B82124">
        <w:rPr>
          <w:rFonts w:eastAsia="Times New Roman"/>
          <w:lang w:val="en-GB" w:eastAsia="en-GB"/>
        </w:rPr>
        <w:t xml:space="preserve"> the statement.</w:t>
      </w:r>
    </w:p>
    <w:p w14:paraId="49CE3710" w14:textId="4D380021" w:rsidR="00A66077" w:rsidRPr="000577E5" w:rsidRDefault="00A66077" w:rsidP="00A66077">
      <w:pPr>
        <w:rPr>
          <w:b/>
          <w:bCs/>
          <w:lang w:eastAsia="zh-CN"/>
        </w:rPr>
      </w:pPr>
      <w:r w:rsidRPr="000577E5">
        <w:rPr>
          <w:b/>
          <w:bCs/>
          <w:iCs/>
          <w:color w:val="000000" w:themeColor="text1"/>
          <w:lang w:eastAsia="zh-CN"/>
        </w:rPr>
        <w:t>Proposal</w:t>
      </w:r>
      <w:r w:rsidR="000577E5" w:rsidRPr="000577E5">
        <w:rPr>
          <w:b/>
          <w:bCs/>
          <w:iCs/>
          <w:color w:val="000000" w:themeColor="text1"/>
          <w:lang w:eastAsia="zh-CN"/>
        </w:rPr>
        <w:t xml:space="preserve"> </w:t>
      </w:r>
      <w:r w:rsidR="00A60568">
        <w:rPr>
          <w:b/>
          <w:bCs/>
          <w:iCs/>
          <w:color w:val="000000" w:themeColor="text1"/>
          <w:lang w:eastAsia="zh-CN"/>
        </w:rPr>
        <w:t>4</w:t>
      </w:r>
      <w:r w:rsidRPr="000577E5">
        <w:rPr>
          <w:b/>
          <w:bCs/>
          <w:iCs/>
          <w:color w:val="000000" w:themeColor="text1"/>
          <w:lang w:eastAsia="zh-CN"/>
        </w:rPr>
        <w:t xml:space="preserve">: </w:t>
      </w:r>
      <w:r w:rsidRPr="000577E5">
        <w:rPr>
          <w:b/>
          <w:bCs/>
        </w:rPr>
        <w:t>The interruption time of RACH-less handover is listed with the following formula:</w:t>
      </w:r>
    </w:p>
    <w:p w14:paraId="6F56F5C6" w14:textId="77777777" w:rsidR="00A66077" w:rsidRPr="000577E5" w:rsidRDefault="00A66077" w:rsidP="00A66077">
      <w:pPr>
        <w:spacing w:after="240"/>
        <w:jc w:val="center"/>
        <w:rPr>
          <w:b/>
          <w:bCs/>
        </w:rPr>
      </w:pPr>
      <w:proofErr w:type="spellStart"/>
      <w:r w:rsidRPr="000577E5">
        <w:rPr>
          <w:b/>
          <w:bCs/>
        </w:rPr>
        <w:t>T</w:t>
      </w:r>
      <w:r w:rsidRPr="000577E5">
        <w:rPr>
          <w:b/>
          <w:bCs/>
          <w:vertAlign w:val="subscript"/>
        </w:rPr>
        <w:t>interrupt</w:t>
      </w:r>
      <w:proofErr w:type="spellEnd"/>
      <w:r w:rsidRPr="000577E5">
        <w:rPr>
          <w:b/>
          <w:bCs/>
        </w:rPr>
        <w:t xml:space="preserve"> = </w:t>
      </w:r>
      <w:proofErr w:type="spellStart"/>
      <w:r w:rsidRPr="000577E5">
        <w:rPr>
          <w:b/>
          <w:bCs/>
        </w:rPr>
        <w:t>T</w:t>
      </w:r>
      <w:r w:rsidRPr="000577E5">
        <w:rPr>
          <w:b/>
          <w:bCs/>
          <w:vertAlign w:val="subscript"/>
        </w:rPr>
        <w:t>search</w:t>
      </w:r>
      <w:proofErr w:type="spellEnd"/>
      <w:r w:rsidRPr="000577E5">
        <w:rPr>
          <w:b/>
          <w:bCs/>
        </w:rPr>
        <w:t xml:space="preserve"> + T</w:t>
      </w:r>
      <w:r w:rsidRPr="000577E5">
        <w:rPr>
          <w:b/>
          <w:bCs/>
          <w:vertAlign w:val="subscript"/>
        </w:rPr>
        <w:t>IU</w:t>
      </w:r>
      <w:r w:rsidRPr="000577E5">
        <w:rPr>
          <w:b/>
          <w:bCs/>
        </w:rPr>
        <w:t xml:space="preserve"> + </w:t>
      </w:r>
      <w:proofErr w:type="spellStart"/>
      <w:proofErr w:type="gramStart"/>
      <w:r w:rsidRPr="000577E5">
        <w:rPr>
          <w:b/>
          <w:bCs/>
        </w:rPr>
        <w:t>T</w:t>
      </w:r>
      <w:r w:rsidRPr="000577E5">
        <w:rPr>
          <w:b/>
          <w:bCs/>
          <w:vertAlign w:val="subscript"/>
        </w:rPr>
        <w:t>processing</w:t>
      </w:r>
      <w:proofErr w:type="spellEnd"/>
      <w:r w:rsidRPr="000577E5" w:rsidDel="001D62E5">
        <w:rPr>
          <w:b/>
          <w:bCs/>
        </w:rPr>
        <w:t xml:space="preserve"> </w:t>
      </w:r>
      <w:r w:rsidRPr="000577E5">
        <w:rPr>
          <w:b/>
          <w:bCs/>
          <w:vertAlign w:val="subscript"/>
        </w:rPr>
        <w:t xml:space="preserve"> </w:t>
      </w:r>
      <w:r w:rsidRPr="000577E5">
        <w:rPr>
          <w:b/>
          <w:bCs/>
        </w:rPr>
        <w:t>+</w:t>
      </w:r>
      <w:proofErr w:type="gramEnd"/>
      <w:r w:rsidRPr="000577E5">
        <w:rPr>
          <w:b/>
          <w:bCs/>
        </w:rPr>
        <w:t xml:space="preserve"> T</w:t>
      </w:r>
      <w:r w:rsidRPr="000577E5">
        <w:rPr>
          <w:b/>
          <w:bCs/>
          <w:vertAlign w:val="subscript"/>
        </w:rPr>
        <w:t>∆</w:t>
      </w:r>
      <w:r w:rsidRPr="000577E5">
        <w:rPr>
          <w:b/>
          <w:bCs/>
        </w:rPr>
        <w:t xml:space="preserve"> + </w:t>
      </w:r>
      <w:proofErr w:type="spellStart"/>
      <w:r w:rsidRPr="000577E5">
        <w:rPr>
          <w:b/>
          <w:bCs/>
        </w:rPr>
        <w:t>T</w:t>
      </w:r>
      <w:r w:rsidRPr="000577E5">
        <w:rPr>
          <w:b/>
          <w:bCs/>
          <w:vertAlign w:val="subscript"/>
        </w:rPr>
        <w:t>margin</w:t>
      </w:r>
      <w:proofErr w:type="spellEnd"/>
      <w:r w:rsidRPr="000577E5">
        <w:rPr>
          <w:b/>
          <w:bCs/>
          <w:vertAlign w:val="subscript"/>
        </w:rPr>
        <w:t xml:space="preserve"> </w:t>
      </w:r>
      <w:proofErr w:type="spellStart"/>
      <w:r w:rsidRPr="000577E5">
        <w:rPr>
          <w:b/>
          <w:bCs/>
        </w:rPr>
        <w:t>ms</w:t>
      </w:r>
      <w:proofErr w:type="spellEnd"/>
    </w:p>
    <w:p w14:paraId="52416685" w14:textId="42E3E677" w:rsidR="00FC7305" w:rsidRPr="000577E5" w:rsidRDefault="00715A86" w:rsidP="00FC7305">
      <w:pPr>
        <w:spacing w:after="187"/>
        <w:jc w:val="both"/>
        <w:rPr>
          <w:b/>
          <w:bCs/>
          <w:iCs/>
          <w:color w:val="000000" w:themeColor="text1"/>
          <w:lang w:eastAsia="zh-CN"/>
        </w:rPr>
      </w:pPr>
      <w:r w:rsidRPr="000577E5">
        <w:rPr>
          <w:rFonts w:eastAsia="Times New Roman"/>
          <w:b/>
          <w:bCs/>
          <w:lang w:val="en-GB" w:eastAsia="en-GB"/>
        </w:rPr>
        <w:t>T</w:t>
      </w:r>
      <w:r w:rsidRPr="000577E5">
        <w:rPr>
          <w:rFonts w:eastAsia="Times New Roman"/>
          <w:b/>
          <w:bCs/>
          <w:vertAlign w:val="subscript"/>
          <w:lang w:val="en-GB" w:eastAsia="en-GB"/>
        </w:rPr>
        <w:t>∆</w:t>
      </w:r>
      <w:r w:rsidRPr="000577E5">
        <w:rPr>
          <w:rFonts w:eastAsia="Times New Roman"/>
          <w:b/>
          <w:bCs/>
          <w:lang w:val="en-GB" w:eastAsia="en-GB"/>
        </w:rPr>
        <w:t xml:space="preserve"> </w:t>
      </w:r>
      <w:r w:rsidR="00BD5DBA" w:rsidRPr="000577E5">
        <w:rPr>
          <w:rFonts w:eastAsia="Times New Roman"/>
          <w:b/>
          <w:bCs/>
          <w:lang w:val="en-GB" w:eastAsia="en-GB"/>
        </w:rPr>
        <w:t>defined</w:t>
      </w:r>
      <w:r w:rsidR="00163FF0" w:rsidRPr="000577E5">
        <w:rPr>
          <w:rFonts w:eastAsia="Times New Roman"/>
          <w:b/>
          <w:bCs/>
          <w:lang w:val="en-GB" w:eastAsia="en-GB"/>
        </w:rPr>
        <w:t xml:space="preserve"> in interruption time requirement in clause 6.1.1.2.2 </w:t>
      </w:r>
      <w:r w:rsidR="002A6B8A" w:rsidRPr="000577E5">
        <w:rPr>
          <w:rFonts w:eastAsia="Times New Roman"/>
          <w:b/>
          <w:bCs/>
          <w:lang w:val="en-GB" w:eastAsia="en-GB"/>
        </w:rPr>
        <w:t>in</w:t>
      </w:r>
      <w:r w:rsidR="00163FF0" w:rsidRPr="000577E5">
        <w:rPr>
          <w:rFonts w:eastAsia="Times New Roman"/>
          <w:b/>
          <w:bCs/>
          <w:lang w:val="en-GB" w:eastAsia="en-GB"/>
        </w:rPr>
        <w:t xml:space="preserve"> TS 38.133 </w:t>
      </w:r>
      <w:r w:rsidR="00E81A8D" w:rsidRPr="000577E5">
        <w:rPr>
          <w:rFonts w:eastAsia="Times New Roman"/>
          <w:b/>
          <w:bCs/>
          <w:lang w:val="en-GB" w:eastAsia="en-GB"/>
        </w:rPr>
        <w:t>V18.</w:t>
      </w:r>
      <w:r w:rsidR="00D244CE" w:rsidRPr="000577E5">
        <w:rPr>
          <w:rFonts w:eastAsia="Times New Roman"/>
          <w:b/>
          <w:bCs/>
          <w:lang w:val="en-GB" w:eastAsia="en-GB"/>
        </w:rPr>
        <w:t>2</w:t>
      </w:r>
      <w:r w:rsidR="00E81A8D" w:rsidRPr="000577E5">
        <w:rPr>
          <w:rFonts w:eastAsia="Times New Roman"/>
          <w:b/>
          <w:bCs/>
          <w:lang w:val="en-GB" w:eastAsia="en-GB"/>
        </w:rPr>
        <w:t>.0</w:t>
      </w:r>
      <w:r w:rsidR="00D244CE" w:rsidRPr="000577E5">
        <w:rPr>
          <w:rFonts w:eastAsia="Times New Roman"/>
          <w:b/>
          <w:bCs/>
          <w:lang w:val="en-GB" w:eastAsia="en-GB"/>
        </w:rPr>
        <w:t xml:space="preserve"> </w:t>
      </w:r>
      <w:r w:rsidR="00ED7D87" w:rsidRPr="000577E5">
        <w:rPr>
          <w:rFonts w:hint="eastAsia"/>
          <w:b/>
          <w:bCs/>
          <w:iCs/>
          <w:color w:val="000000" w:themeColor="text1"/>
          <w:lang w:eastAsia="zh-CN"/>
        </w:rPr>
        <w:t>can</w:t>
      </w:r>
      <w:r w:rsidR="00ED7D87" w:rsidRPr="000577E5">
        <w:rPr>
          <w:b/>
          <w:bCs/>
          <w:iCs/>
          <w:color w:val="000000" w:themeColor="text1"/>
          <w:lang w:eastAsia="zh-CN"/>
        </w:rPr>
        <w:t xml:space="preserve"> </w:t>
      </w:r>
      <w:r w:rsidR="00802DB8" w:rsidRPr="000577E5">
        <w:rPr>
          <w:b/>
          <w:bCs/>
          <w:iCs/>
          <w:color w:val="000000" w:themeColor="text1"/>
          <w:lang w:eastAsia="zh-CN"/>
        </w:rPr>
        <w:t>be utilized</w:t>
      </w:r>
      <w:r w:rsidR="002A6B8A" w:rsidRPr="000577E5">
        <w:rPr>
          <w:b/>
          <w:bCs/>
          <w:iCs/>
          <w:color w:val="000000" w:themeColor="text1"/>
          <w:lang w:eastAsia="zh-CN"/>
        </w:rPr>
        <w:t xml:space="preserve"> directly</w:t>
      </w:r>
      <w:r w:rsidR="00802DB8" w:rsidRPr="000577E5">
        <w:rPr>
          <w:b/>
          <w:bCs/>
          <w:iCs/>
          <w:color w:val="000000" w:themeColor="text1"/>
          <w:lang w:eastAsia="zh-CN"/>
        </w:rPr>
        <w:t xml:space="preserve"> for time trackin</w:t>
      </w:r>
      <w:r w:rsidR="002A6B8A" w:rsidRPr="000577E5">
        <w:rPr>
          <w:b/>
          <w:bCs/>
          <w:iCs/>
          <w:color w:val="000000" w:themeColor="text1"/>
          <w:lang w:eastAsia="zh-CN"/>
        </w:rPr>
        <w:t>g.</w:t>
      </w:r>
      <w:r w:rsidR="00163FF0" w:rsidRPr="000577E5">
        <w:rPr>
          <w:b/>
          <w:bCs/>
          <w:iCs/>
          <w:color w:val="000000" w:themeColor="text1"/>
          <w:lang w:eastAsia="zh-CN"/>
        </w:rPr>
        <w:t xml:space="preserve"> </w:t>
      </w:r>
    </w:p>
    <w:p w14:paraId="045415AC" w14:textId="77777777" w:rsidR="00C42FCE" w:rsidRDefault="00C42FCE" w:rsidP="00A048EA">
      <w:pPr>
        <w:rPr>
          <w:lang w:eastAsia="zh-CN"/>
        </w:rPr>
      </w:pPr>
    </w:p>
    <w:p w14:paraId="0266C268" w14:textId="1C97ED22" w:rsidR="001A02C6" w:rsidRDefault="001A02C6" w:rsidP="008D6251">
      <w:pPr>
        <w:outlineLvl w:val="2"/>
        <w:rPr>
          <w:b/>
          <w:u w:val="single"/>
          <w:lang w:eastAsia="ko-KR"/>
        </w:rPr>
      </w:pPr>
      <w:r w:rsidRPr="001D28A6">
        <w:rPr>
          <w:b/>
          <w:u w:val="single"/>
          <w:lang w:eastAsia="ko-KR"/>
        </w:rPr>
        <w:t xml:space="preserve">Issue 5-2: HO for satellite switching without PCI </w:t>
      </w:r>
      <w:proofErr w:type="gramStart"/>
      <w:r w:rsidRPr="001D28A6">
        <w:rPr>
          <w:b/>
          <w:u w:val="single"/>
          <w:lang w:eastAsia="ko-KR"/>
        </w:rPr>
        <w:t>change</w:t>
      </w:r>
      <w:proofErr w:type="gramEnd"/>
    </w:p>
    <w:p w14:paraId="518F6950" w14:textId="12EAABE8" w:rsidR="00EC3B58" w:rsidRDefault="005D7864" w:rsidP="0037386B">
      <w:pPr>
        <w:outlineLvl w:val="2"/>
        <w:rPr>
          <w:rFonts w:eastAsia="Arial Unicode MS"/>
          <w:lang w:eastAsia="zh-CN"/>
        </w:rPr>
      </w:pPr>
      <w:r>
        <w:rPr>
          <w:iCs/>
          <w:color w:val="000000" w:themeColor="text1"/>
          <w:lang w:eastAsia="zh-CN"/>
        </w:rPr>
        <w:t>In RAN2’s studies, s</w:t>
      </w:r>
      <w:r w:rsidR="00D24EFF" w:rsidRPr="00D24EFF">
        <w:rPr>
          <w:iCs/>
          <w:color w:val="000000" w:themeColor="text1"/>
          <w:lang w:eastAsia="zh-CN"/>
        </w:rPr>
        <w:t>atellite switching</w:t>
      </w:r>
      <w:r w:rsidR="00D24EFF">
        <w:rPr>
          <w:iCs/>
          <w:color w:val="000000" w:themeColor="text1"/>
          <w:lang w:eastAsia="zh-CN"/>
        </w:rPr>
        <w:t xml:space="preserve"> </w:t>
      </w:r>
      <w:r w:rsidR="0037386B">
        <w:rPr>
          <w:iCs/>
          <w:color w:val="000000" w:themeColor="text1"/>
          <w:lang w:eastAsia="zh-CN"/>
        </w:rPr>
        <w:t xml:space="preserve">was categorized with 2 kinds: soft switch and hard switch. </w:t>
      </w:r>
      <w:bookmarkStart w:id="4" w:name="OLE_LINK1"/>
      <w:bookmarkStart w:id="5" w:name="OLE_LINK2"/>
      <w:r w:rsidR="00EC3B58" w:rsidRPr="001D376B">
        <w:rPr>
          <w:rFonts w:eastAsia="Arial Unicode MS" w:hint="eastAsia"/>
          <w:lang w:eastAsia="zh-CN"/>
        </w:rPr>
        <w:t>In RAN</w:t>
      </w:r>
      <w:bookmarkEnd w:id="4"/>
      <w:bookmarkEnd w:id="5"/>
      <w:r w:rsidR="00EC3B58" w:rsidRPr="001D376B">
        <w:rPr>
          <w:rFonts w:eastAsia="Arial Unicode MS" w:hint="eastAsia"/>
          <w:lang w:eastAsia="zh-CN"/>
        </w:rPr>
        <w:t>2#1</w:t>
      </w:r>
      <w:r w:rsidR="00EC3B58">
        <w:rPr>
          <w:rFonts w:eastAsia="Arial Unicode MS" w:hint="eastAsia"/>
          <w:lang w:eastAsia="zh-CN"/>
        </w:rPr>
        <w:t>21-bis-e, the following agreements</w:t>
      </w:r>
      <w:r w:rsidR="00EC3B58" w:rsidRPr="001D376B">
        <w:rPr>
          <w:rFonts w:eastAsia="Arial Unicode MS" w:hint="eastAsia"/>
          <w:lang w:eastAsia="zh-CN"/>
        </w:rPr>
        <w:t xml:space="preserve"> w</w:t>
      </w:r>
      <w:r w:rsidR="00EC3B58">
        <w:rPr>
          <w:rFonts w:eastAsia="Arial Unicode MS" w:hint="eastAsia"/>
          <w:lang w:eastAsia="zh-CN"/>
        </w:rPr>
        <w:t>ere achieved for unchanged PCI scenario</w:t>
      </w:r>
      <w:r w:rsidR="00AE25B1">
        <w:rPr>
          <w:rFonts w:eastAsia="Arial Unicode MS"/>
          <w:lang w:eastAsia="zh-CN"/>
        </w:rPr>
        <w:t>.</w:t>
      </w:r>
    </w:p>
    <w:tbl>
      <w:tblPr>
        <w:tblStyle w:val="TableGrid"/>
        <w:tblW w:w="0" w:type="auto"/>
        <w:tblLook w:val="04A0" w:firstRow="1" w:lastRow="0" w:firstColumn="1" w:lastColumn="0" w:noHBand="0" w:noVBand="1"/>
      </w:tblPr>
      <w:tblGrid>
        <w:gridCol w:w="10142"/>
      </w:tblGrid>
      <w:tr w:rsidR="0037386B" w14:paraId="04AA0AAF" w14:textId="77777777" w:rsidTr="0037386B">
        <w:tc>
          <w:tcPr>
            <w:tcW w:w="10142" w:type="dxa"/>
          </w:tcPr>
          <w:p w14:paraId="2F9DB3BB" w14:textId="77777777" w:rsidR="0037386B" w:rsidRPr="0037386B" w:rsidRDefault="0037386B" w:rsidP="0037386B">
            <w:pPr>
              <w:outlineLvl w:val="2"/>
              <w:rPr>
                <w:shd w:val="clear" w:color="auto" w:fill="FFFFFF"/>
              </w:rPr>
            </w:pPr>
            <w:r w:rsidRPr="0037386B">
              <w:rPr>
                <w:shd w:val="clear" w:color="auto" w:fill="FFFFFF"/>
              </w:rPr>
              <w:t>Agreements:</w:t>
            </w:r>
          </w:p>
          <w:p w14:paraId="0FCB4887" w14:textId="5004E69F" w:rsidR="0037386B" w:rsidRDefault="0037386B" w:rsidP="0037386B">
            <w:pPr>
              <w:outlineLvl w:val="2"/>
              <w:rPr>
                <w:shd w:val="clear" w:color="auto" w:fill="FFFFFF"/>
                <w:lang w:eastAsia="zh-CN"/>
              </w:rPr>
            </w:pPr>
            <w:r w:rsidRPr="0037386B">
              <w:rPr>
                <w:shd w:val="clear" w:color="auto" w:fill="FFFFFF"/>
              </w:rPr>
              <w:t>1.</w:t>
            </w:r>
            <w:r w:rsidRPr="0037386B">
              <w:rPr>
                <w:shd w:val="clear" w:color="auto" w:fill="FFFFFF"/>
              </w:rPr>
              <w:tab/>
              <w:t xml:space="preserve">In quasi-earth fixed cell case, for hard satellite switch in the same SSB frequency and same </w:t>
            </w:r>
            <w:proofErr w:type="spellStart"/>
            <w:r w:rsidRPr="0037386B">
              <w:rPr>
                <w:shd w:val="clear" w:color="auto" w:fill="FFFFFF"/>
              </w:rPr>
              <w:t>gNB</w:t>
            </w:r>
            <w:proofErr w:type="spellEnd"/>
            <w:r w:rsidRPr="0037386B">
              <w:rPr>
                <w:shd w:val="clear" w:color="auto" w:fill="FFFFFF"/>
              </w:rPr>
              <w:t xml:space="preserve"> (no key change), satellite switching without PCI changing (not requiring L3 mobility) is supported, unless major technical issues are identified by RAN1 (as usual RAN2 will aim at minimizing the specification impact so that it fits in Rel-18)</w:t>
            </w:r>
          </w:p>
        </w:tc>
      </w:tr>
    </w:tbl>
    <w:p w14:paraId="2A4D1114" w14:textId="77777777" w:rsidR="0037386B" w:rsidRDefault="0037386B" w:rsidP="00EC3B58">
      <w:pPr>
        <w:outlineLvl w:val="2"/>
        <w:rPr>
          <w:shd w:val="clear" w:color="auto" w:fill="FFFFFF"/>
        </w:rPr>
      </w:pPr>
    </w:p>
    <w:p w14:paraId="3CF99AD1" w14:textId="3BC9BB1A" w:rsidR="008F38D2" w:rsidRDefault="00E52815" w:rsidP="00ED3820">
      <w:pPr>
        <w:spacing w:beforeLines="50" w:before="120"/>
        <w:jc w:val="both"/>
        <w:rPr>
          <w:rFonts w:eastAsiaTheme="minorEastAsia"/>
          <w:lang w:eastAsia="zh-CN"/>
        </w:rPr>
      </w:pPr>
      <w:r>
        <w:rPr>
          <w:rFonts w:eastAsiaTheme="minorEastAsia"/>
          <w:lang w:eastAsia="zh-CN"/>
        </w:rPr>
        <w:t xml:space="preserve">We understand that </w:t>
      </w:r>
      <w:r w:rsidR="00C849F8">
        <w:rPr>
          <w:rFonts w:eastAsiaTheme="minorEastAsia"/>
          <w:lang w:eastAsia="zh-CN"/>
        </w:rPr>
        <w:t>t</w:t>
      </w:r>
      <w:r w:rsidR="00ED3820">
        <w:rPr>
          <w:rFonts w:eastAsiaTheme="minorEastAsia" w:hint="eastAsia"/>
          <w:lang w:eastAsia="zh-CN"/>
        </w:rPr>
        <w:t xml:space="preserve">he hard satellite switch case was agreed to be </w:t>
      </w:r>
      <w:proofErr w:type="gramStart"/>
      <w:r w:rsidR="00ED3820">
        <w:rPr>
          <w:rFonts w:eastAsiaTheme="minorEastAsia" w:hint="eastAsia"/>
          <w:lang w:eastAsia="zh-CN"/>
        </w:rPr>
        <w:t>supported</w:t>
      </w:r>
      <w:r w:rsidR="00C849F8">
        <w:rPr>
          <w:rFonts w:eastAsiaTheme="minorEastAsia"/>
          <w:lang w:eastAsia="zh-CN"/>
        </w:rPr>
        <w:t xml:space="preserve"> definitely</w:t>
      </w:r>
      <w:r w:rsidR="00ED3820">
        <w:rPr>
          <w:rFonts w:eastAsiaTheme="minorEastAsia" w:hint="eastAsia"/>
          <w:lang w:eastAsia="zh-CN"/>
        </w:rPr>
        <w:t>, while</w:t>
      </w:r>
      <w:proofErr w:type="gramEnd"/>
      <w:r w:rsidR="00ED3820">
        <w:rPr>
          <w:rFonts w:eastAsiaTheme="minorEastAsia" w:hint="eastAsia"/>
          <w:lang w:eastAsia="zh-CN"/>
        </w:rPr>
        <w:t xml:space="preserve"> the soft satellite </w:t>
      </w:r>
      <w:r w:rsidR="00ED3820">
        <w:rPr>
          <w:rFonts w:eastAsiaTheme="minorEastAsia"/>
          <w:lang w:eastAsia="zh-CN"/>
        </w:rPr>
        <w:t>switch</w:t>
      </w:r>
      <w:r w:rsidR="00ED3820">
        <w:rPr>
          <w:rFonts w:eastAsiaTheme="minorEastAsia" w:hint="eastAsia"/>
          <w:lang w:eastAsia="zh-CN"/>
        </w:rPr>
        <w:t xml:space="preserve"> case needs wait for the confirmation from RAN1. </w:t>
      </w:r>
      <w:r w:rsidR="00F9036F">
        <w:rPr>
          <w:rFonts w:eastAsiaTheme="minorEastAsia"/>
          <w:lang w:eastAsia="zh-CN"/>
        </w:rPr>
        <w:t xml:space="preserve">At this </w:t>
      </w:r>
      <w:r w:rsidR="00CE7C23">
        <w:rPr>
          <w:rFonts w:eastAsiaTheme="minorEastAsia"/>
          <w:lang w:eastAsia="zh-CN"/>
        </w:rPr>
        <w:t>point, we’d</w:t>
      </w:r>
      <w:r w:rsidR="001B6D7B">
        <w:rPr>
          <w:rFonts w:eastAsiaTheme="minorEastAsia"/>
          <w:lang w:eastAsia="zh-CN"/>
        </w:rPr>
        <w:t xml:space="preserve"> like to check </w:t>
      </w:r>
      <w:r w:rsidR="00CE7C23">
        <w:rPr>
          <w:rFonts w:eastAsiaTheme="minorEastAsia"/>
          <w:lang w:eastAsia="zh-CN"/>
        </w:rPr>
        <w:t xml:space="preserve">what RAN4 can </w:t>
      </w:r>
      <w:r w:rsidR="00243F26">
        <w:rPr>
          <w:rFonts w:eastAsiaTheme="minorEastAsia"/>
          <w:lang w:eastAsia="zh-CN"/>
        </w:rPr>
        <w:t xml:space="preserve">study with respect to </w:t>
      </w:r>
      <w:r w:rsidR="00204BB7">
        <w:rPr>
          <w:rFonts w:eastAsiaTheme="minorEastAsia"/>
          <w:lang w:eastAsia="zh-CN"/>
        </w:rPr>
        <w:t xml:space="preserve">agreements on </w:t>
      </w:r>
      <w:r w:rsidR="00204BB7" w:rsidRPr="00204BB7">
        <w:rPr>
          <w:rFonts w:eastAsiaTheme="minorEastAsia"/>
          <w:lang w:eastAsia="zh-CN"/>
        </w:rPr>
        <w:t xml:space="preserve">hard switch </w:t>
      </w:r>
      <w:r w:rsidR="00C849F8">
        <w:rPr>
          <w:rFonts w:eastAsiaTheme="minorEastAsia"/>
          <w:lang w:eastAsia="zh-CN"/>
        </w:rPr>
        <w:t xml:space="preserve">with </w:t>
      </w:r>
      <w:r w:rsidR="00204BB7" w:rsidRPr="00204BB7">
        <w:rPr>
          <w:rFonts w:eastAsiaTheme="minorEastAsia"/>
          <w:lang w:eastAsia="zh-CN"/>
        </w:rPr>
        <w:t>unchanged PCI scenario</w:t>
      </w:r>
      <w:r w:rsidR="00607713">
        <w:rPr>
          <w:rFonts w:eastAsiaTheme="minorEastAsia"/>
          <w:lang w:eastAsia="zh-CN"/>
        </w:rPr>
        <w:t>.</w:t>
      </w:r>
    </w:p>
    <w:p w14:paraId="03E98322" w14:textId="48333A4C" w:rsidR="00607713" w:rsidRDefault="00552782" w:rsidP="00607713">
      <w:pPr>
        <w:spacing w:beforeLines="50" w:before="120"/>
        <w:jc w:val="both"/>
        <w:rPr>
          <w:rFonts w:eastAsiaTheme="minorEastAsia"/>
          <w:lang w:eastAsia="zh-CN"/>
        </w:rPr>
      </w:pPr>
      <w:r>
        <w:rPr>
          <w:rFonts w:eastAsiaTheme="minorEastAsia"/>
          <w:lang w:eastAsia="zh-CN"/>
        </w:rPr>
        <w:t>Again, t</w:t>
      </w:r>
      <w:r w:rsidR="00607713">
        <w:rPr>
          <w:rFonts w:eastAsiaTheme="minorEastAsia"/>
          <w:lang w:eastAsia="zh-CN"/>
        </w:rPr>
        <w:t xml:space="preserve">he agreements in </w:t>
      </w:r>
      <w:r w:rsidR="00607713" w:rsidRPr="001D376B">
        <w:rPr>
          <w:rFonts w:eastAsia="Arial Unicode MS" w:hint="eastAsia"/>
          <w:lang w:eastAsia="zh-CN"/>
        </w:rPr>
        <w:t>RAN2#1</w:t>
      </w:r>
      <w:r w:rsidR="00607713">
        <w:rPr>
          <w:rFonts w:eastAsia="Arial Unicode MS" w:hint="eastAsia"/>
          <w:lang w:eastAsia="zh-CN"/>
        </w:rPr>
        <w:t>2</w:t>
      </w:r>
      <w:r w:rsidR="00607713">
        <w:rPr>
          <w:rFonts w:eastAsia="Arial Unicode MS"/>
          <w:lang w:eastAsia="zh-CN"/>
        </w:rPr>
        <w:t>2</w:t>
      </w:r>
      <w:r w:rsidR="00607713" w:rsidRPr="00607713">
        <w:rPr>
          <w:rFonts w:eastAsiaTheme="minorEastAsia"/>
          <w:lang w:eastAsia="zh-CN"/>
        </w:rPr>
        <w:t xml:space="preserve"> </w:t>
      </w:r>
      <w:r w:rsidR="00607713">
        <w:rPr>
          <w:rFonts w:eastAsiaTheme="minorEastAsia"/>
          <w:lang w:eastAsia="zh-CN"/>
        </w:rPr>
        <w:t>are quoted as follows</w:t>
      </w:r>
      <w:r w:rsidR="00E80513">
        <w:rPr>
          <w:rFonts w:eastAsiaTheme="minorEastAsia"/>
          <w:lang w:eastAsia="zh-CN"/>
        </w:rPr>
        <w:t>:</w:t>
      </w:r>
    </w:p>
    <w:tbl>
      <w:tblPr>
        <w:tblStyle w:val="TableGrid"/>
        <w:tblW w:w="0" w:type="auto"/>
        <w:tblLook w:val="04A0" w:firstRow="1" w:lastRow="0" w:firstColumn="1" w:lastColumn="0" w:noHBand="0" w:noVBand="1"/>
      </w:tblPr>
      <w:tblGrid>
        <w:gridCol w:w="10142"/>
      </w:tblGrid>
      <w:tr w:rsidR="008F38D2" w14:paraId="70B232AA" w14:textId="77777777" w:rsidTr="008F38D2">
        <w:tc>
          <w:tcPr>
            <w:tcW w:w="10142" w:type="dxa"/>
          </w:tcPr>
          <w:p w14:paraId="2647AC0D" w14:textId="77777777" w:rsidR="008F38D2" w:rsidRPr="008F38D2" w:rsidRDefault="008F38D2" w:rsidP="008F38D2">
            <w:pPr>
              <w:spacing w:beforeLines="50" w:before="120"/>
              <w:jc w:val="both"/>
              <w:rPr>
                <w:rFonts w:eastAsiaTheme="minorEastAsia"/>
                <w:lang w:val="en-GB" w:eastAsia="zh-CN"/>
              </w:rPr>
            </w:pPr>
            <w:r w:rsidRPr="008F38D2">
              <w:rPr>
                <w:rFonts w:eastAsiaTheme="minorEastAsia"/>
                <w:lang w:val="en-GB" w:eastAsia="zh-CN"/>
              </w:rPr>
              <w:t>Agreements:</w:t>
            </w:r>
          </w:p>
          <w:p w14:paraId="26A04318" w14:textId="0FF3AF34" w:rsidR="008F38D2" w:rsidRPr="00CE7C23" w:rsidRDefault="008F38D2" w:rsidP="00CE7C23">
            <w:pPr>
              <w:pStyle w:val="ListParagraph"/>
              <w:numPr>
                <w:ilvl w:val="0"/>
                <w:numId w:val="48"/>
              </w:numPr>
              <w:spacing w:beforeLines="50" w:before="120"/>
              <w:jc w:val="both"/>
              <w:rPr>
                <w:rFonts w:eastAsiaTheme="minorEastAsia"/>
                <w:lang w:val="en-GB" w:eastAsia="zh-CN"/>
              </w:rPr>
            </w:pPr>
            <w:r w:rsidRPr="00CE7C23">
              <w:rPr>
                <w:rFonts w:eastAsiaTheme="minorEastAsia"/>
                <w:lang w:val="en-GB" w:eastAsia="zh-CN"/>
              </w:rPr>
              <w:t xml:space="preserve">t-Service in SIB19 can also be interpreted by Rel-18 UE in Connected mode to know that a satellite change or feeder link change </w:t>
            </w:r>
            <w:proofErr w:type="gramStart"/>
            <w:r w:rsidRPr="00CE7C23">
              <w:rPr>
                <w:rFonts w:eastAsiaTheme="minorEastAsia"/>
                <w:lang w:val="en-GB" w:eastAsia="zh-CN"/>
              </w:rPr>
              <w:t>happens</w:t>
            </w:r>
            <w:proofErr w:type="gramEnd"/>
          </w:p>
          <w:p w14:paraId="31E6720D" w14:textId="24208DFB" w:rsidR="008F38D2" w:rsidRPr="00CE7C23" w:rsidRDefault="008F38D2" w:rsidP="00CE7C23">
            <w:pPr>
              <w:pStyle w:val="ListParagraph"/>
              <w:numPr>
                <w:ilvl w:val="0"/>
                <w:numId w:val="48"/>
              </w:numPr>
              <w:spacing w:beforeLines="50" w:before="120"/>
              <w:jc w:val="both"/>
              <w:rPr>
                <w:rFonts w:eastAsiaTheme="minorEastAsia"/>
                <w:lang w:val="en-GB" w:eastAsia="zh-CN"/>
              </w:rPr>
            </w:pPr>
            <w:r w:rsidRPr="00CE7C23">
              <w:rPr>
                <w:rFonts w:eastAsiaTheme="minorEastAsia"/>
                <w:lang w:val="en-GB" w:eastAsia="zh-CN"/>
              </w:rPr>
              <w:t>In hard switch unchanged PCI scenario (</w:t>
            </w:r>
            <w:proofErr w:type="gramStart"/>
            <w:r w:rsidRPr="00CE7C23">
              <w:rPr>
                <w:rFonts w:eastAsiaTheme="minorEastAsia"/>
                <w:lang w:val="en-GB" w:eastAsia="zh-CN"/>
              </w:rPr>
              <w:t>i.e.</w:t>
            </w:r>
            <w:proofErr w:type="gramEnd"/>
            <w:r w:rsidRPr="00CE7C23">
              <w:rPr>
                <w:rFonts w:eastAsiaTheme="minorEastAsia"/>
                <w:lang w:val="en-GB" w:eastAsia="zh-CN"/>
              </w:rPr>
              <w:t xml:space="preserve"> no handover), the UE needs to know the time the UE attempts to re-synchronize. (FFS whether a new “t-Start” / a t-gap is needed or whether t-Service can be reused (</w:t>
            </w:r>
            <w:proofErr w:type="gramStart"/>
            <w:r w:rsidRPr="00CE7C23">
              <w:rPr>
                <w:rFonts w:eastAsiaTheme="minorEastAsia"/>
                <w:lang w:val="en-GB" w:eastAsia="zh-CN"/>
              </w:rPr>
              <w:t>i.e.</w:t>
            </w:r>
            <w:proofErr w:type="gramEnd"/>
            <w:r w:rsidRPr="00CE7C23">
              <w:rPr>
                <w:rFonts w:eastAsiaTheme="minorEastAsia"/>
                <w:lang w:val="en-GB" w:eastAsia="zh-CN"/>
              </w:rPr>
              <w:t xml:space="preserve"> no other IE) if the gap is very short/zero). </w:t>
            </w:r>
          </w:p>
        </w:tc>
      </w:tr>
    </w:tbl>
    <w:p w14:paraId="5171B0BC" w14:textId="0D23C41F" w:rsidR="008D71C9" w:rsidRDefault="00E751F6" w:rsidP="00A43011">
      <w:pPr>
        <w:spacing w:beforeLines="50" w:before="120"/>
        <w:jc w:val="both"/>
        <w:rPr>
          <w:rFonts w:eastAsiaTheme="minorEastAsia"/>
          <w:lang w:eastAsia="zh-CN"/>
        </w:rPr>
      </w:pPr>
      <w:r>
        <w:rPr>
          <w:rFonts w:eastAsiaTheme="minorEastAsia"/>
          <w:lang w:eastAsia="zh-CN"/>
        </w:rPr>
        <w:t>In the hard switch scenario, o</w:t>
      </w:r>
      <w:r w:rsidR="0058391F">
        <w:rPr>
          <w:rFonts w:eastAsiaTheme="minorEastAsia"/>
          <w:lang w:eastAsia="zh-CN"/>
        </w:rPr>
        <w:t>ur understanding is that</w:t>
      </w:r>
      <w:r>
        <w:rPr>
          <w:rFonts w:eastAsiaTheme="minorEastAsia"/>
          <w:lang w:eastAsia="zh-CN"/>
        </w:rPr>
        <w:t xml:space="preserve"> </w:t>
      </w:r>
      <w:r w:rsidR="008D71C9">
        <w:rPr>
          <w:rFonts w:eastAsiaTheme="minorEastAsia"/>
          <w:lang w:eastAsia="zh-CN"/>
        </w:rPr>
        <w:t>a UE needs to know when to stop measuring source satellite and when to start measuring target satellite without mismatching between each other</w:t>
      </w:r>
      <w:r w:rsidR="00CE463A">
        <w:rPr>
          <w:rFonts w:eastAsiaTheme="minorEastAsia"/>
          <w:lang w:eastAsia="zh-CN"/>
        </w:rPr>
        <w:t xml:space="preserve"> and the </w:t>
      </w:r>
      <w:proofErr w:type="gramStart"/>
      <w:r w:rsidR="00CE463A">
        <w:rPr>
          <w:rFonts w:eastAsiaTheme="minorEastAsia"/>
          <w:lang w:eastAsia="zh-CN"/>
        </w:rPr>
        <w:t xml:space="preserve">two </w:t>
      </w:r>
      <w:r w:rsidR="00C31D96">
        <w:rPr>
          <w:rFonts w:eastAsiaTheme="minorEastAsia"/>
          <w:lang w:eastAsia="zh-CN"/>
        </w:rPr>
        <w:t>time</w:t>
      </w:r>
      <w:proofErr w:type="gramEnd"/>
      <w:r w:rsidR="00C31D96">
        <w:rPr>
          <w:rFonts w:eastAsiaTheme="minorEastAsia"/>
          <w:lang w:eastAsia="zh-CN"/>
        </w:rPr>
        <w:t xml:space="preserve"> instants shall be distinguished each </w:t>
      </w:r>
      <w:r w:rsidR="00C31D96">
        <w:rPr>
          <w:rFonts w:eastAsiaTheme="minorEastAsia"/>
          <w:lang w:eastAsia="zh-CN"/>
        </w:rPr>
        <w:lastRenderedPageBreak/>
        <w:t>other</w:t>
      </w:r>
      <w:r w:rsidR="008D71C9">
        <w:rPr>
          <w:rFonts w:eastAsiaTheme="minorEastAsia"/>
          <w:lang w:eastAsia="zh-CN"/>
        </w:rPr>
        <w:t xml:space="preserve">. Given that, RAN2 may propose the assistance information containing </w:t>
      </w:r>
      <w:proofErr w:type="gramStart"/>
      <w:r w:rsidR="008D71C9">
        <w:rPr>
          <w:rFonts w:eastAsiaTheme="minorEastAsia"/>
          <w:lang w:eastAsia="zh-CN"/>
        </w:rPr>
        <w:t>one or two time</w:t>
      </w:r>
      <w:proofErr w:type="gramEnd"/>
      <w:r w:rsidR="008D71C9">
        <w:rPr>
          <w:rFonts w:eastAsiaTheme="minorEastAsia"/>
          <w:lang w:eastAsia="zh-CN"/>
        </w:rPr>
        <w:t xml:space="preserve"> instants for the distinguishment purpose.</w:t>
      </w:r>
    </w:p>
    <w:p w14:paraId="6DDA7A17" w14:textId="77777777" w:rsidR="00220D9F" w:rsidRDefault="00FD46CC" w:rsidP="00A43011">
      <w:pPr>
        <w:spacing w:beforeLines="50" w:before="120"/>
        <w:jc w:val="both"/>
        <w:rPr>
          <w:rFonts w:eastAsiaTheme="minorEastAsia"/>
          <w:lang w:eastAsia="zh-CN"/>
        </w:rPr>
      </w:pPr>
      <w:r>
        <w:rPr>
          <w:rFonts w:eastAsiaTheme="minorEastAsia"/>
          <w:lang w:eastAsia="zh-CN"/>
        </w:rPr>
        <w:t>From</w:t>
      </w:r>
      <w:r w:rsidR="000A5FB8">
        <w:rPr>
          <w:rFonts w:eastAsiaTheme="minorEastAsia"/>
          <w:lang w:eastAsia="zh-CN"/>
        </w:rPr>
        <w:t xml:space="preserve"> RAN4 perspective, </w:t>
      </w:r>
      <w:r w:rsidR="002034F0">
        <w:rPr>
          <w:rFonts w:eastAsiaTheme="minorEastAsia" w:hint="eastAsia"/>
          <w:lang w:eastAsia="zh-CN"/>
        </w:rPr>
        <w:t>it</w:t>
      </w:r>
      <w:r w:rsidR="002034F0">
        <w:rPr>
          <w:rFonts w:eastAsiaTheme="minorEastAsia"/>
          <w:lang w:eastAsia="zh-CN"/>
        </w:rPr>
        <w:t xml:space="preserve"> </w:t>
      </w:r>
      <w:r w:rsidR="00472B41">
        <w:rPr>
          <w:rFonts w:eastAsiaTheme="minorEastAsia"/>
          <w:lang w:eastAsia="zh-CN"/>
        </w:rPr>
        <w:t>implies</w:t>
      </w:r>
      <w:r w:rsidR="002201A5">
        <w:rPr>
          <w:rFonts w:eastAsiaTheme="minorEastAsia"/>
          <w:lang w:eastAsia="zh-CN"/>
        </w:rPr>
        <w:t xml:space="preserve"> that</w:t>
      </w:r>
      <w:r w:rsidR="00A43011">
        <w:rPr>
          <w:rFonts w:eastAsiaTheme="minorEastAsia"/>
          <w:lang w:eastAsia="zh-CN"/>
        </w:rPr>
        <w:t xml:space="preserve"> </w:t>
      </w:r>
      <w:r w:rsidR="006568E5">
        <w:rPr>
          <w:rFonts w:eastAsiaTheme="minorEastAsia"/>
          <w:lang w:eastAsia="zh-CN"/>
        </w:rPr>
        <w:t xml:space="preserve">the </w:t>
      </w:r>
      <w:r w:rsidR="00A43011">
        <w:rPr>
          <w:rFonts w:eastAsiaTheme="minorEastAsia"/>
          <w:lang w:eastAsia="zh-CN"/>
        </w:rPr>
        <w:t>UE isn’t able to</w:t>
      </w:r>
      <w:r w:rsidR="00AE6050">
        <w:rPr>
          <w:rFonts w:eastAsiaTheme="minorEastAsia"/>
          <w:lang w:eastAsia="zh-CN"/>
        </w:rPr>
        <w:t xml:space="preserve"> </w:t>
      </w:r>
      <w:r w:rsidR="00AE6050" w:rsidRPr="00AE6050">
        <w:rPr>
          <w:rFonts w:eastAsiaTheme="minorEastAsia"/>
          <w:lang w:eastAsia="zh-CN"/>
        </w:rPr>
        <w:t xml:space="preserve">or </w:t>
      </w:r>
      <w:r w:rsidR="00AE6050">
        <w:rPr>
          <w:rFonts w:eastAsiaTheme="minorEastAsia"/>
          <w:lang w:eastAsia="zh-CN"/>
        </w:rPr>
        <w:t>isn’t necessary to</w:t>
      </w:r>
      <w:r w:rsidR="00A43011">
        <w:rPr>
          <w:rFonts w:eastAsiaTheme="minorEastAsia" w:hint="eastAsia"/>
          <w:lang w:eastAsia="zh-CN"/>
        </w:rPr>
        <w:t xml:space="preserve"> </w:t>
      </w:r>
      <w:r w:rsidR="0015602A">
        <w:rPr>
          <w:rFonts w:eastAsiaTheme="minorEastAsia"/>
          <w:lang w:eastAsia="zh-CN"/>
        </w:rPr>
        <w:t xml:space="preserve">measure serving </w:t>
      </w:r>
      <w:r w:rsidR="00AE6050">
        <w:rPr>
          <w:rFonts w:eastAsiaTheme="minorEastAsia"/>
          <w:lang w:eastAsia="zh-CN"/>
        </w:rPr>
        <w:t xml:space="preserve">cell </w:t>
      </w:r>
      <w:r w:rsidR="00B30834">
        <w:rPr>
          <w:rFonts w:eastAsiaTheme="minorEastAsia"/>
          <w:lang w:eastAsia="zh-CN"/>
        </w:rPr>
        <w:t>after</w:t>
      </w:r>
      <w:r w:rsidR="0092464C">
        <w:rPr>
          <w:rFonts w:eastAsiaTheme="minorEastAsia"/>
          <w:lang w:eastAsia="zh-CN"/>
        </w:rPr>
        <w:t xml:space="preserve"> </w:t>
      </w:r>
      <w:r w:rsidR="0015602A">
        <w:rPr>
          <w:rFonts w:eastAsiaTheme="minorEastAsia"/>
          <w:lang w:eastAsia="zh-CN"/>
        </w:rPr>
        <w:t xml:space="preserve">source satellite </w:t>
      </w:r>
      <w:r w:rsidR="0092464C">
        <w:rPr>
          <w:rFonts w:eastAsiaTheme="minorEastAsia"/>
          <w:lang w:eastAsia="zh-CN"/>
        </w:rPr>
        <w:t>(operating the serving cell)</w:t>
      </w:r>
      <w:r w:rsidR="00B30834">
        <w:rPr>
          <w:rFonts w:eastAsiaTheme="minorEastAsia"/>
          <w:lang w:eastAsia="zh-CN"/>
        </w:rPr>
        <w:t xml:space="preserve"> stops service</w:t>
      </w:r>
      <w:r w:rsidR="0092464C">
        <w:rPr>
          <w:rFonts w:eastAsiaTheme="minorEastAsia"/>
          <w:lang w:eastAsia="zh-CN"/>
        </w:rPr>
        <w:t xml:space="preserve"> </w:t>
      </w:r>
      <w:r w:rsidR="0015602A">
        <w:rPr>
          <w:rFonts w:eastAsiaTheme="minorEastAsia"/>
          <w:lang w:eastAsia="zh-CN"/>
        </w:rPr>
        <w:t>and</w:t>
      </w:r>
      <w:r w:rsidR="00B30834">
        <w:rPr>
          <w:rFonts w:eastAsiaTheme="minorEastAsia"/>
          <w:lang w:eastAsia="zh-CN"/>
        </w:rPr>
        <w:t xml:space="preserve"> before</w:t>
      </w:r>
      <w:r w:rsidR="0015602A">
        <w:rPr>
          <w:rFonts w:eastAsiaTheme="minorEastAsia"/>
          <w:lang w:eastAsia="zh-CN"/>
        </w:rPr>
        <w:t xml:space="preserve"> target </w:t>
      </w:r>
      <w:r w:rsidR="00BE34B6">
        <w:rPr>
          <w:rFonts w:eastAsiaTheme="minorEastAsia"/>
          <w:lang w:eastAsia="zh-CN"/>
        </w:rPr>
        <w:t>satellite (</w:t>
      </w:r>
      <w:r w:rsidR="00B30834">
        <w:rPr>
          <w:rFonts w:eastAsiaTheme="minorEastAsia"/>
          <w:lang w:eastAsia="zh-CN"/>
        </w:rPr>
        <w:t>operating the serving cell) starts service</w:t>
      </w:r>
      <w:r w:rsidR="00BE34B6">
        <w:rPr>
          <w:rFonts w:eastAsiaTheme="minorEastAsia"/>
          <w:lang w:eastAsia="zh-CN"/>
        </w:rPr>
        <w:t xml:space="preserve">, </w:t>
      </w:r>
      <w:proofErr w:type="gramStart"/>
      <w:r w:rsidR="00BE34B6">
        <w:rPr>
          <w:rFonts w:eastAsiaTheme="minorEastAsia"/>
          <w:lang w:eastAsia="zh-CN"/>
        </w:rPr>
        <w:t>i.e.</w:t>
      </w:r>
      <w:proofErr w:type="gramEnd"/>
      <w:r w:rsidR="00BE34B6">
        <w:rPr>
          <w:rFonts w:eastAsiaTheme="minorEastAsia"/>
          <w:lang w:eastAsia="zh-CN"/>
        </w:rPr>
        <w:t xml:space="preserve"> </w:t>
      </w:r>
      <w:r w:rsidR="00296B74">
        <w:rPr>
          <w:rFonts w:eastAsiaTheme="minorEastAsia" w:hint="eastAsia"/>
          <w:lang w:eastAsia="zh-CN"/>
        </w:rPr>
        <w:t>dur</w:t>
      </w:r>
      <w:r w:rsidR="00296B74">
        <w:rPr>
          <w:rFonts w:eastAsiaTheme="minorEastAsia"/>
          <w:lang w:eastAsia="zh-CN"/>
        </w:rPr>
        <w:t xml:space="preserve">ing </w:t>
      </w:r>
      <w:r w:rsidR="008F64C4">
        <w:rPr>
          <w:rFonts w:eastAsiaTheme="minorEastAsia"/>
          <w:lang w:eastAsia="zh-CN"/>
        </w:rPr>
        <w:t xml:space="preserve">a time period defined by </w:t>
      </w:r>
      <w:r w:rsidR="0067496F">
        <w:rPr>
          <w:rFonts w:eastAsiaTheme="minorEastAsia"/>
          <w:lang w:eastAsia="zh-CN"/>
        </w:rPr>
        <w:t>the assistance information</w:t>
      </w:r>
      <w:r w:rsidR="00BE34B6">
        <w:rPr>
          <w:rFonts w:eastAsiaTheme="minorEastAsia"/>
          <w:lang w:eastAsia="zh-CN"/>
        </w:rPr>
        <w:t>. C</w:t>
      </w:r>
      <w:r w:rsidR="006568E5">
        <w:rPr>
          <w:rFonts w:eastAsiaTheme="minorEastAsia"/>
          <w:lang w:eastAsia="zh-CN"/>
        </w:rPr>
        <w:t xml:space="preserve">onsequently, requirements </w:t>
      </w:r>
      <w:r w:rsidR="000C584B">
        <w:rPr>
          <w:rFonts w:eastAsiaTheme="minorEastAsia"/>
          <w:lang w:eastAsia="zh-CN"/>
        </w:rPr>
        <w:t>on</w:t>
      </w:r>
      <w:r w:rsidR="006568E5">
        <w:rPr>
          <w:rFonts w:eastAsiaTheme="minorEastAsia"/>
          <w:lang w:eastAsia="zh-CN"/>
        </w:rPr>
        <w:t xml:space="preserve"> measurements </w:t>
      </w:r>
      <w:r w:rsidR="000C584B">
        <w:rPr>
          <w:rFonts w:eastAsiaTheme="minorEastAsia"/>
          <w:lang w:eastAsia="zh-CN"/>
        </w:rPr>
        <w:t>of</w:t>
      </w:r>
      <w:r w:rsidR="006568E5">
        <w:rPr>
          <w:rFonts w:eastAsiaTheme="minorEastAsia"/>
          <w:lang w:eastAsia="zh-CN"/>
        </w:rPr>
        <w:t xml:space="preserve"> serving cell </w:t>
      </w:r>
      <w:r w:rsidR="000C584B">
        <w:rPr>
          <w:rFonts w:eastAsiaTheme="minorEastAsia"/>
          <w:lang w:eastAsia="zh-CN"/>
        </w:rPr>
        <w:t xml:space="preserve">shall be updated accordingly. </w:t>
      </w:r>
    </w:p>
    <w:p w14:paraId="33C88795" w14:textId="6398D1FE" w:rsidR="00550E27" w:rsidRPr="00A43011" w:rsidRDefault="008162C0" w:rsidP="00A43011">
      <w:pPr>
        <w:spacing w:beforeLines="50" w:before="120"/>
        <w:jc w:val="both"/>
        <w:rPr>
          <w:rFonts w:eastAsiaTheme="minorEastAsia"/>
          <w:lang w:eastAsia="zh-CN"/>
        </w:rPr>
      </w:pPr>
      <w:r>
        <w:rPr>
          <w:rFonts w:eastAsiaTheme="minorEastAsia"/>
          <w:lang w:eastAsia="zh-CN"/>
        </w:rPr>
        <w:t>On other hand,</w:t>
      </w:r>
      <w:r w:rsidR="000C584B">
        <w:rPr>
          <w:rFonts w:eastAsiaTheme="minorEastAsia"/>
          <w:lang w:eastAsia="zh-CN"/>
        </w:rPr>
        <w:t xml:space="preserve"> the scenario of h</w:t>
      </w:r>
      <w:r w:rsidR="000A5FB8" w:rsidRPr="00A43011">
        <w:rPr>
          <w:rFonts w:eastAsiaTheme="minorEastAsia"/>
          <w:lang w:eastAsia="zh-CN"/>
        </w:rPr>
        <w:t xml:space="preserve">ard switch implies </w:t>
      </w:r>
      <w:r w:rsidR="00125EA8">
        <w:rPr>
          <w:rFonts w:eastAsiaTheme="minorEastAsia"/>
          <w:lang w:eastAsia="zh-CN"/>
        </w:rPr>
        <w:t xml:space="preserve">the UE </w:t>
      </w:r>
      <w:r w:rsidR="00AA1C52">
        <w:rPr>
          <w:rFonts w:eastAsiaTheme="minorEastAsia"/>
          <w:lang w:eastAsia="zh-CN"/>
        </w:rPr>
        <w:t xml:space="preserve">that is operated by hard switch </w:t>
      </w:r>
      <w:r w:rsidR="00125EA8">
        <w:rPr>
          <w:rFonts w:eastAsiaTheme="minorEastAsia"/>
          <w:lang w:eastAsia="zh-CN"/>
        </w:rPr>
        <w:t xml:space="preserve">shall deprioritize or </w:t>
      </w:r>
      <w:r w:rsidR="00AE0F69">
        <w:rPr>
          <w:rFonts w:eastAsiaTheme="minorEastAsia"/>
          <w:lang w:eastAsia="zh-CN"/>
        </w:rPr>
        <w:t>not</w:t>
      </w:r>
      <w:r w:rsidR="000A5FB8" w:rsidRPr="00A43011">
        <w:rPr>
          <w:rFonts w:eastAsiaTheme="minorEastAsia"/>
          <w:lang w:eastAsia="zh-CN"/>
        </w:rPr>
        <w:t xml:space="preserve"> </w:t>
      </w:r>
      <w:r w:rsidR="00BE57A2">
        <w:rPr>
          <w:rFonts w:eastAsiaTheme="minorEastAsia"/>
          <w:lang w:eastAsia="zh-CN"/>
        </w:rPr>
        <w:t>perform</w:t>
      </w:r>
      <w:r w:rsidR="00AA1C52">
        <w:rPr>
          <w:rFonts w:eastAsiaTheme="minorEastAsia"/>
          <w:lang w:eastAsia="zh-CN"/>
        </w:rPr>
        <w:t xml:space="preserve"> </w:t>
      </w:r>
      <w:r w:rsidR="00514543" w:rsidRPr="00A43011">
        <w:rPr>
          <w:rFonts w:eastAsiaTheme="minorEastAsia"/>
          <w:lang w:eastAsia="zh-CN"/>
        </w:rPr>
        <w:t>measure</w:t>
      </w:r>
      <w:r w:rsidR="00D936D9">
        <w:rPr>
          <w:rFonts w:eastAsiaTheme="minorEastAsia"/>
          <w:lang w:eastAsia="zh-CN"/>
        </w:rPr>
        <w:t>me</w:t>
      </w:r>
      <w:r w:rsidR="00D67B7F">
        <w:rPr>
          <w:rFonts w:eastAsiaTheme="minorEastAsia"/>
          <w:lang w:eastAsia="zh-CN"/>
        </w:rPr>
        <w:t>nts</w:t>
      </w:r>
      <w:r w:rsidR="00514543" w:rsidRPr="00A43011">
        <w:rPr>
          <w:rFonts w:eastAsiaTheme="minorEastAsia"/>
          <w:lang w:eastAsia="zh-CN"/>
        </w:rPr>
        <w:t xml:space="preserve"> </w:t>
      </w:r>
      <w:r w:rsidR="00BE57A2">
        <w:rPr>
          <w:rFonts w:eastAsiaTheme="minorEastAsia"/>
          <w:lang w:eastAsia="zh-CN"/>
        </w:rPr>
        <w:t xml:space="preserve">on </w:t>
      </w:r>
      <w:r w:rsidR="00514543" w:rsidRPr="00A43011">
        <w:rPr>
          <w:rFonts w:eastAsiaTheme="minorEastAsia"/>
          <w:lang w:eastAsia="zh-CN"/>
        </w:rPr>
        <w:t>other neighbor satellite</w:t>
      </w:r>
      <w:r w:rsidR="00AE0F69">
        <w:rPr>
          <w:rFonts w:eastAsiaTheme="minorEastAsia"/>
          <w:lang w:eastAsia="zh-CN"/>
        </w:rPr>
        <w:t>s</w:t>
      </w:r>
      <w:r w:rsidR="00514543" w:rsidRPr="00A43011">
        <w:rPr>
          <w:rFonts w:eastAsiaTheme="minorEastAsia"/>
          <w:lang w:eastAsia="zh-CN"/>
        </w:rPr>
        <w:t>/cell</w:t>
      </w:r>
      <w:r w:rsidR="00AE0F69">
        <w:rPr>
          <w:rFonts w:eastAsiaTheme="minorEastAsia"/>
          <w:lang w:eastAsia="zh-CN"/>
        </w:rPr>
        <w:t>s</w:t>
      </w:r>
      <w:r w:rsidR="000C584B">
        <w:rPr>
          <w:rFonts w:eastAsiaTheme="minorEastAsia"/>
          <w:lang w:eastAsia="zh-CN"/>
        </w:rPr>
        <w:t xml:space="preserve">, otherwise the UE </w:t>
      </w:r>
      <w:r w:rsidR="00125EA8">
        <w:rPr>
          <w:rFonts w:eastAsiaTheme="minorEastAsia"/>
          <w:lang w:eastAsia="zh-CN"/>
        </w:rPr>
        <w:t>that may camp on</w:t>
      </w:r>
      <w:r w:rsidR="000C789E">
        <w:rPr>
          <w:rFonts w:eastAsiaTheme="minorEastAsia"/>
          <w:lang w:eastAsia="zh-CN"/>
        </w:rPr>
        <w:t xml:space="preserve"> or access</w:t>
      </w:r>
      <w:r w:rsidR="00125EA8">
        <w:rPr>
          <w:rFonts w:eastAsiaTheme="minorEastAsia"/>
          <w:lang w:eastAsia="zh-CN"/>
        </w:rPr>
        <w:t xml:space="preserve"> a neighbor cell before hard switch</w:t>
      </w:r>
      <w:r w:rsidR="00AE0F69">
        <w:rPr>
          <w:rFonts w:eastAsiaTheme="minorEastAsia"/>
          <w:lang w:eastAsia="zh-CN"/>
        </w:rPr>
        <w:t xml:space="preserve"> </w:t>
      </w:r>
      <w:r w:rsidR="00E41FEB">
        <w:rPr>
          <w:rFonts w:eastAsiaTheme="minorEastAsia"/>
          <w:lang w:eastAsia="zh-CN"/>
        </w:rPr>
        <w:t xml:space="preserve">operation competition, that isn’t the intention </w:t>
      </w:r>
      <w:r w:rsidR="00A447BA">
        <w:rPr>
          <w:rFonts w:eastAsiaTheme="minorEastAsia"/>
          <w:lang w:eastAsia="zh-CN"/>
        </w:rPr>
        <w:t>to introduce hard switch.</w:t>
      </w:r>
      <w:r w:rsidR="00E41FEB">
        <w:rPr>
          <w:rFonts w:eastAsiaTheme="minorEastAsia"/>
          <w:lang w:eastAsia="zh-CN"/>
        </w:rPr>
        <w:t xml:space="preserve"> </w:t>
      </w:r>
    </w:p>
    <w:p w14:paraId="545F95E0" w14:textId="10161AA9" w:rsidR="008D6251" w:rsidRPr="00391980" w:rsidRDefault="005733E6" w:rsidP="008D6251">
      <w:pPr>
        <w:outlineLvl w:val="2"/>
        <w:rPr>
          <w:rFonts w:eastAsiaTheme="minorEastAsia"/>
          <w:b/>
          <w:bCs/>
          <w:lang w:eastAsia="zh-CN"/>
        </w:rPr>
      </w:pPr>
      <w:r w:rsidRPr="00391980">
        <w:rPr>
          <w:rFonts w:eastAsiaTheme="minorEastAsia"/>
          <w:b/>
          <w:bCs/>
          <w:lang w:eastAsia="zh-CN"/>
        </w:rPr>
        <w:t>Proposal</w:t>
      </w:r>
      <w:r w:rsidR="00037983" w:rsidRPr="00391980">
        <w:rPr>
          <w:rFonts w:eastAsiaTheme="minorEastAsia"/>
          <w:b/>
          <w:bCs/>
          <w:lang w:eastAsia="zh-CN"/>
        </w:rPr>
        <w:t xml:space="preserve"> </w:t>
      </w:r>
      <w:r w:rsidR="00A60568">
        <w:rPr>
          <w:rFonts w:eastAsiaTheme="minorEastAsia"/>
          <w:b/>
          <w:bCs/>
          <w:lang w:eastAsia="zh-CN"/>
        </w:rPr>
        <w:t>5</w:t>
      </w:r>
      <w:r w:rsidRPr="00391980">
        <w:rPr>
          <w:rFonts w:eastAsiaTheme="minorEastAsia"/>
          <w:b/>
          <w:bCs/>
          <w:lang w:eastAsia="zh-CN"/>
        </w:rPr>
        <w:t xml:space="preserve">: </w:t>
      </w:r>
      <w:r w:rsidR="00E63D5E" w:rsidRPr="00391980">
        <w:rPr>
          <w:rFonts w:eastAsiaTheme="minorEastAsia"/>
          <w:b/>
          <w:bCs/>
          <w:lang w:eastAsia="zh-CN"/>
        </w:rPr>
        <w:t>In</w:t>
      </w:r>
      <w:r w:rsidRPr="00391980">
        <w:rPr>
          <w:rFonts w:eastAsiaTheme="minorEastAsia"/>
          <w:b/>
          <w:bCs/>
          <w:lang w:eastAsia="zh-CN"/>
        </w:rPr>
        <w:t xml:space="preserve"> hard switch, UE</w:t>
      </w:r>
      <w:r w:rsidR="00037983" w:rsidRPr="00391980">
        <w:rPr>
          <w:rFonts w:eastAsiaTheme="minorEastAsia"/>
          <w:b/>
          <w:bCs/>
          <w:lang w:eastAsia="zh-CN"/>
        </w:rPr>
        <w:t xml:space="preserve"> isn’t required </w:t>
      </w:r>
      <w:r w:rsidRPr="00391980">
        <w:rPr>
          <w:rFonts w:eastAsiaTheme="minorEastAsia"/>
          <w:b/>
          <w:bCs/>
          <w:lang w:eastAsia="zh-CN"/>
        </w:rPr>
        <w:t>to</w:t>
      </w:r>
      <w:r w:rsidRPr="00391980">
        <w:rPr>
          <w:rFonts w:eastAsiaTheme="minorEastAsia" w:hint="eastAsia"/>
          <w:b/>
          <w:bCs/>
          <w:lang w:eastAsia="zh-CN"/>
        </w:rPr>
        <w:t xml:space="preserve"> </w:t>
      </w:r>
      <w:r w:rsidR="00037983" w:rsidRPr="00391980">
        <w:rPr>
          <w:rFonts w:eastAsiaTheme="minorEastAsia"/>
          <w:b/>
          <w:bCs/>
          <w:lang w:eastAsia="zh-CN"/>
        </w:rPr>
        <w:t xml:space="preserve">measure serving cell after source satellite (operating the serving cell) stops service and before target satellite (operating the serving cell) starts service, </w:t>
      </w:r>
      <w:proofErr w:type="gramStart"/>
      <w:r w:rsidR="00037983" w:rsidRPr="00391980">
        <w:rPr>
          <w:rFonts w:eastAsiaTheme="minorEastAsia"/>
          <w:b/>
          <w:bCs/>
          <w:lang w:eastAsia="zh-CN"/>
        </w:rPr>
        <w:t>i.e.</w:t>
      </w:r>
      <w:proofErr w:type="gramEnd"/>
      <w:r w:rsidR="00037983" w:rsidRPr="00391980">
        <w:rPr>
          <w:rFonts w:eastAsiaTheme="minorEastAsia"/>
          <w:b/>
          <w:bCs/>
          <w:lang w:eastAsia="zh-CN"/>
        </w:rPr>
        <w:t xml:space="preserve"> </w:t>
      </w:r>
      <w:r w:rsidR="00037983" w:rsidRPr="00391980">
        <w:rPr>
          <w:rFonts w:eastAsiaTheme="minorEastAsia" w:hint="eastAsia"/>
          <w:b/>
          <w:bCs/>
          <w:lang w:eastAsia="zh-CN"/>
        </w:rPr>
        <w:t>dur</w:t>
      </w:r>
      <w:r w:rsidR="00037983" w:rsidRPr="00391980">
        <w:rPr>
          <w:rFonts w:eastAsiaTheme="minorEastAsia"/>
          <w:b/>
          <w:bCs/>
          <w:lang w:eastAsia="zh-CN"/>
        </w:rPr>
        <w:t xml:space="preserve">ing a time period defined by the assistance information by network. </w:t>
      </w:r>
    </w:p>
    <w:p w14:paraId="3237AD3A" w14:textId="2D26D3B0" w:rsidR="005733E6" w:rsidRPr="00391980" w:rsidRDefault="005733E6" w:rsidP="008D6251">
      <w:pPr>
        <w:outlineLvl w:val="2"/>
        <w:rPr>
          <w:rFonts w:eastAsiaTheme="minorEastAsia"/>
          <w:b/>
          <w:bCs/>
          <w:lang w:eastAsia="zh-CN"/>
        </w:rPr>
      </w:pPr>
      <w:r w:rsidRPr="00391980">
        <w:rPr>
          <w:rFonts w:eastAsiaTheme="minorEastAsia"/>
          <w:b/>
          <w:bCs/>
          <w:lang w:eastAsia="zh-CN"/>
        </w:rPr>
        <w:t>Proposal</w:t>
      </w:r>
      <w:r w:rsidR="00391980" w:rsidRPr="00391980">
        <w:rPr>
          <w:rFonts w:eastAsiaTheme="minorEastAsia"/>
          <w:b/>
          <w:bCs/>
          <w:lang w:eastAsia="zh-CN"/>
        </w:rPr>
        <w:t xml:space="preserve"> </w:t>
      </w:r>
      <w:r w:rsidR="00A60568">
        <w:rPr>
          <w:rFonts w:eastAsiaTheme="minorEastAsia"/>
          <w:b/>
          <w:bCs/>
          <w:lang w:eastAsia="zh-CN"/>
        </w:rPr>
        <w:t>6</w:t>
      </w:r>
      <w:r w:rsidRPr="00391980">
        <w:rPr>
          <w:rFonts w:eastAsiaTheme="minorEastAsia"/>
          <w:b/>
          <w:bCs/>
          <w:lang w:eastAsia="zh-CN"/>
        </w:rPr>
        <w:t xml:space="preserve">: </w:t>
      </w:r>
      <w:r w:rsidR="00F6528B" w:rsidRPr="00391980">
        <w:rPr>
          <w:rFonts w:eastAsiaTheme="minorEastAsia"/>
          <w:b/>
          <w:bCs/>
          <w:lang w:eastAsia="zh-CN"/>
        </w:rPr>
        <w:t>In hard switch,</w:t>
      </w:r>
      <w:r w:rsidR="00DF6A75">
        <w:rPr>
          <w:rFonts w:eastAsiaTheme="minorEastAsia"/>
          <w:b/>
          <w:bCs/>
          <w:lang w:eastAsia="zh-CN"/>
        </w:rPr>
        <w:t xml:space="preserve"> RAN4 shall check if</w:t>
      </w:r>
      <w:r w:rsidR="00F6528B" w:rsidRPr="00391980">
        <w:rPr>
          <w:rFonts w:eastAsiaTheme="minorEastAsia"/>
          <w:b/>
          <w:bCs/>
          <w:lang w:eastAsia="zh-CN"/>
        </w:rPr>
        <w:t xml:space="preserve"> </w:t>
      </w:r>
      <w:r w:rsidR="00F6528B">
        <w:rPr>
          <w:rFonts w:eastAsiaTheme="minorEastAsia"/>
          <w:b/>
          <w:bCs/>
          <w:lang w:eastAsia="zh-CN"/>
        </w:rPr>
        <w:t>t</w:t>
      </w:r>
      <w:r w:rsidR="004C7360" w:rsidRPr="00391980">
        <w:rPr>
          <w:rFonts w:eastAsiaTheme="minorEastAsia"/>
          <w:b/>
          <w:bCs/>
          <w:lang w:eastAsia="zh-CN"/>
        </w:rPr>
        <w:t xml:space="preserve">he UE </w:t>
      </w:r>
      <w:r w:rsidR="006A3A2B" w:rsidRPr="00391980">
        <w:rPr>
          <w:rFonts w:eastAsiaTheme="minorEastAsia"/>
          <w:b/>
          <w:bCs/>
          <w:lang w:eastAsia="zh-CN"/>
        </w:rPr>
        <w:t xml:space="preserve">managed </w:t>
      </w:r>
      <w:r w:rsidR="004C7360" w:rsidRPr="00391980">
        <w:rPr>
          <w:rFonts w:eastAsiaTheme="minorEastAsia"/>
          <w:b/>
          <w:bCs/>
          <w:lang w:eastAsia="zh-CN"/>
        </w:rPr>
        <w:t>by hard switch operation</w:t>
      </w:r>
      <w:r w:rsidR="00EA4480">
        <w:rPr>
          <w:rFonts w:eastAsiaTheme="minorEastAsia"/>
          <w:b/>
          <w:bCs/>
          <w:lang w:eastAsia="zh-CN"/>
        </w:rPr>
        <w:t xml:space="preserve"> (receive</w:t>
      </w:r>
      <w:r w:rsidR="00DF6A75">
        <w:rPr>
          <w:rFonts w:eastAsiaTheme="minorEastAsia"/>
          <w:b/>
          <w:bCs/>
          <w:lang w:eastAsia="zh-CN"/>
        </w:rPr>
        <w:t xml:space="preserve">d indication of </w:t>
      </w:r>
      <w:r w:rsidR="00DF6A75" w:rsidRPr="00391980">
        <w:rPr>
          <w:rFonts w:eastAsiaTheme="minorEastAsia"/>
          <w:b/>
          <w:bCs/>
          <w:lang w:eastAsia="zh-CN"/>
        </w:rPr>
        <w:t>hard switch</w:t>
      </w:r>
      <w:r w:rsidR="00EA4480">
        <w:rPr>
          <w:rFonts w:eastAsiaTheme="minorEastAsia"/>
          <w:b/>
          <w:bCs/>
          <w:lang w:eastAsia="zh-CN"/>
        </w:rPr>
        <w:t>)</w:t>
      </w:r>
      <w:r w:rsidR="004C7360" w:rsidRPr="00391980">
        <w:rPr>
          <w:rFonts w:eastAsiaTheme="minorEastAsia"/>
          <w:b/>
          <w:bCs/>
          <w:lang w:eastAsia="zh-CN"/>
        </w:rPr>
        <w:t xml:space="preserve"> shall deprioritize or </w:t>
      </w:r>
      <w:r w:rsidR="00C15AA2" w:rsidRPr="00391980">
        <w:rPr>
          <w:rFonts w:eastAsiaTheme="minorEastAsia"/>
          <w:b/>
          <w:bCs/>
          <w:lang w:eastAsia="zh-CN"/>
        </w:rPr>
        <w:t xml:space="preserve">not </w:t>
      </w:r>
      <w:r w:rsidR="00BE57A2" w:rsidRPr="00391980">
        <w:rPr>
          <w:rFonts w:eastAsiaTheme="minorEastAsia"/>
          <w:b/>
          <w:bCs/>
          <w:lang w:eastAsia="zh-CN"/>
        </w:rPr>
        <w:t>perform measurements on</w:t>
      </w:r>
      <w:r w:rsidR="004C7360" w:rsidRPr="00391980">
        <w:rPr>
          <w:rFonts w:eastAsiaTheme="minorEastAsia"/>
          <w:b/>
          <w:bCs/>
          <w:lang w:eastAsia="zh-CN"/>
        </w:rPr>
        <w:t xml:space="preserve"> other neighbor satellites/cells</w:t>
      </w:r>
      <w:r w:rsidR="0062357B" w:rsidRPr="00391980">
        <w:rPr>
          <w:rFonts w:eastAsiaTheme="minorEastAsia"/>
          <w:b/>
          <w:bCs/>
          <w:lang w:eastAsia="zh-CN"/>
        </w:rPr>
        <w:t xml:space="preserve"> </w:t>
      </w:r>
      <w:r w:rsidR="00C4444C">
        <w:rPr>
          <w:rFonts w:eastAsiaTheme="minorEastAsia"/>
          <w:b/>
          <w:bCs/>
          <w:lang w:eastAsia="zh-CN"/>
        </w:rPr>
        <w:t>during</w:t>
      </w:r>
      <w:r w:rsidR="0062357B" w:rsidRPr="00391980">
        <w:rPr>
          <w:rFonts w:eastAsiaTheme="minorEastAsia"/>
          <w:b/>
          <w:bCs/>
          <w:lang w:eastAsia="zh-CN"/>
        </w:rPr>
        <w:t xml:space="preserve"> hard switch operation.</w:t>
      </w:r>
      <w:r w:rsidR="005E7F8F" w:rsidRPr="00391980">
        <w:rPr>
          <w:rFonts w:eastAsiaTheme="minorEastAsia"/>
          <w:b/>
          <w:bCs/>
          <w:lang w:eastAsia="zh-CN"/>
        </w:rPr>
        <w:t xml:space="preserve"> </w:t>
      </w:r>
    </w:p>
    <w:p w14:paraId="0DAB25FC" w14:textId="77777777" w:rsidR="007B6EEB" w:rsidRPr="00A05968" w:rsidRDefault="007B6EEB" w:rsidP="00A048EA">
      <w:pPr>
        <w:rPr>
          <w:lang w:eastAsia="zh-CN"/>
        </w:rPr>
      </w:pPr>
    </w:p>
    <w:bookmarkEnd w:id="1"/>
    <w:bookmarkEnd w:id="2"/>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0D027A17" w14:textId="77777777" w:rsidR="00121B46" w:rsidRPr="00802CFE" w:rsidRDefault="00121B46" w:rsidP="00121B46">
      <w:pPr>
        <w:rPr>
          <w:b/>
          <w:bCs/>
          <w:lang w:eastAsia="x-none"/>
        </w:rPr>
      </w:pPr>
      <w:r>
        <w:rPr>
          <w:b/>
          <w:bCs/>
          <w:lang w:eastAsia="x-none"/>
        </w:rPr>
        <w:t>Proposal</w:t>
      </w:r>
      <w:r w:rsidRPr="00802CFE">
        <w:rPr>
          <w:b/>
          <w:bCs/>
          <w:lang w:eastAsia="x-none"/>
        </w:rPr>
        <w:t xml:space="preserve"> 1: Postpone location-based cell reselection in earth moving cell NTN deployments.</w:t>
      </w:r>
    </w:p>
    <w:p w14:paraId="4867E769" w14:textId="77777777" w:rsidR="00894F7C" w:rsidRPr="00147733" w:rsidRDefault="00894F7C" w:rsidP="00894F7C">
      <w:pPr>
        <w:rPr>
          <w:b/>
          <w:bCs/>
          <w:lang w:eastAsia="x-none"/>
        </w:rPr>
      </w:pPr>
      <w:r w:rsidRPr="00147733">
        <w:rPr>
          <w:b/>
          <w:bCs/>
          <w:lang w:eastAsia="zh-CN"/>
        </w:rPr>
        <w:t>Proposal</w:t>
      </w:r>
      <w:r>
        <w:rPr>
          <w:b/>
          <w:bCs/>
          <w:lang w:eastAsia="zh-CN"/>
        </w:rPr>
        <w:t xml:space="preserve"> 2</w:t>
      </w:r>
      <w:r w:rsidRPr="00147733">
        <w:rPr>
          <w:b/>
          <w:bCs/>
          <w:lang w:eastAsia="zh-CN"/>
        </w:rPr>
        <w:t xml:space="preserve">: </w:t>
      </w:r>
      <w:r w:rsidRPr="00147733">
        <w:rPr>
          <w:b/>
          <w:bCs/>
          <w:lang w:eastAsia="x-none"/>
        </w:rPr>
        <w:t xml:space="preserve">A solution to address NTN to TN reselection is described briefly as follows: </w:t>
      </w:r>
    </w:p>
    <w:p w14:paraId="552575D1" w14:textId="77777777" w:rsidR="00894F7C" w:rsidRPr="00EC67E4" w:rsidRDefault="00894F7C" w:rsidP="00894F7C">
      <w:pPr>
        <w:pStyle w:val="ListParagraph"/>
        <w:numPr>
          <w:ilvl w:val="0"/>
          <w:numId w:val="45"/>
        </w:numPr>
        <w:rPr>
          <w:b/>
          <w:bCs/>
          <w:lang w:val="en-US"/>
        </w:rPr>
      </w:pPr>
      <w:r w:rsidRPr="00EC67E4">
        <w:rPr>
          <w:b/>
          <w:bCs/>
        </w:rPr>
        <w:t>A UE shall start measurements</w:t>
      </w:r>
      <w:r w:rsidRPr="00EC67E4">
        <w:rPr>
          <w:b/>
          <w:bCs/>
          <w:lang w:val="en-US"/>
        </w:rPr>
        <w:t xml:space="preserve"> on TN cell</w:t>
      </w:r>
      <w:r w:rsidRPr="00EC67E4">
        <w:rPr>
          <w:b/>
          <w:bCs/>
        </w:rPr>
        <w:t xml:space="preserve"> </w:t>
      </w:r>
      <w:r w:rsidRPr="00EC67E4">
        <w:rPr>
          <w:b/>
          <w:bCs/>
          <w:lang w:val="en-US"/>
        </w:rPr>
        <w:t xml:space="preserve">(frequency layer) </w:t>
      </w:r>
      <w:r w:rsidRPr="00EC67E4">
        <w:rPr>
          <w:b/>
          <w:bCs/>
        </w:rPr>
        <w:t xml:space="preserve">before arriving in </w:t>
      </w:r>
      <w:r w:rsidRPr="00EC67E4">
        <w:rPr>
          <w:b/>
          <w:bCs/>
          <w:lang w:val="en-US"/>
        </w:rPr>
        <w:t xml:space="preserve">a </w:t>
      </w:r>
      <w:r w:rsidRPr="00EC67E4">
        <w:rPr>
          <w:b/>
          <w:bCs/>
        </w:rPr>
        <w:t xml:space="preserve">TN cell range indicated by </w:t>
      </w:r>
      <w:r w:rsidRPr="00EC67E4">
        <w:rPr>
          <w:b/>
          <w:bCs/>
          <w:lang w:val="en-US"/>
        </w:rPr>
        <w:t xml:space="preserve">the </w:t>
      </w:r>
      <w:r w:rsidRPr="00EC67E4">
        <w:rPr>
          <w:b/>
          <w:bCs/>
        </w:rPr>
        <w:t xml:space="preserve">TN cell information. </w:t>
      </w:r>
    </w:p>
    <w:p w14:paraId="1925C87E" w14:textId="77777777" w:rsidR="00894F7C" w:rsidRPr="00EC67E4" w:rsidRDefault="00894F7C" w:rsidP="00894F7C">
      <w:pPr>
        <w:pStyle w:val="ListParagraph"/>
        <w:numPr>
          <w:ilvl w:val="1"/>
          <w:numId w:val="45"/>
        </w:numPr>
        <w:rPr>
          <w:b/>
          <w:bCs/>
          <w:lang w:val="en-US"/>
        </w:rPr>
      </w:pPr>
      <w:r w:rsidRPr="00EC67E4">
        <w:rPr>
          <w:b/>
          <w:bCs/>
        </w:rPr>
        <w:t xml:space="preserve">If the UE doesn’t detect any TN cell or </w:t>
      </w:r>
      <w:r w:rsidRPr="00EC67E4">
        <w:rPr>
          <w:b/>
          <w:bCs/>
          <w:lang w:val="en-US"/>
        </w:rPr>
        <w:t>measures</w:t>
      </w:r>
      <w:r w:rsidRPr="00EC67E4">
        <w:rPr>
          <w:b/>
          <w:bCs/>
        </w:rPr>
        <w:t xml:space="preserve"> </w:t>
      </w:r>
      <w:r w:rsidRPr="00EC67E4">
        <w:rPr>
          <w:b/>
          <w:bCs/>
          <w:lang w:val="en-US"/>
        </w:rPr>
        <w:t xml:space="preserve">signal strength from any </w:t>
      </w:r>
      <w:r w:rsidRPr="00EC67E4">
        <w:rPr>
          <w:b/>
          <w:bCs/>
        </w:rPr>
        <w:t>TN cell</w:t>
      </w:r>
      <w:r w:rsidRPr="00EC67E4">
        <w:rPr>
          <w:b/>
          <w:bCs/>
          <w:lang w:val="en-US"/>
        </w:rPr>
        <w:t xml:space="preserve"> </w:t>
      </w:r>
      <w:r w:rsidRPr="00EC67E4">
        <w:rPr>
          <w:b/>
          <w:bCs/>
        </w:rPr>
        <w:t>lower than a threshold</w:t>
      </w:r>
      <w:r w:rsidRPr="00EC67E4">
        <w:rPr>
          <w:b/>
          <w:bCs/>
          <w:lang w:val="en-US"/>
        </w:rPr>
        <w:t xml:space="preserve"> AND the measured signal strength of NTN cell that UE camps meets S-criteria</w:t>
      </w:r>
      <w:r w:rsidRPr="00EC67E4">
        <w:rPr>
          <w:b/>
          <w:bCs/>
        </w:rPr>
        <w:t>, the UE shall</w:t>
      </w:r>
      <w:r w:rsidRPr="00EC67E4">
        <w:rPr>
          <w:b/>
          <w:bCs/>
          <w:lang w:val="en-US"/>
        </w:rPr>
        <w:t>:</w:t>
      </w:r>
    </w:p>
    <w:p w14:paraId="59893D06" w14:textId="77777777" w:rsidR="00894F7C" w:rsidRPr="00EC67E4" w:rsidRDefault="00894F7C" w:rsidP="00894F7C">
      <w:pPr>
        <w:pStyle w:val="ListParagraph"/>
        <w:numPr>
          <w:ilvl w:val="2"/>
          <w:numId w:val="45"/>
        </w:numPr>
        <w:rPr>
          <w:b/>
          <w:bCs/>
          <w:lang w:val="en-US"/>
        </w:rPr>
      </w:pPr>
      <w:r w:rsidRPr="00EC67E4">
        <w:rPr>
          <w:b/>
          <w:bCs/>
          <w:lang w:val="en-US"/>
        </w:rPr>
        <w:t>Option 1:</w:t>
      </w:r>
      <w:r w:rsidRPr="00EC67E4">
        <w:rPr>
          <w:b/>
          <w:bCs/>
        </w:rPr>
        <w:t xml:space="preserve"> </w:t>
      </w:r>
      <w:r w:rsidRPr="00EC67E4">
        <w:rPr>
          <w:b/>
          <w:bCs/>
          <w:lang w:val="en-US"/>
        </w:rPr>
        <w:t>skip</w:t>
      </w:r>
      <w:r w:rsidRPr="00EC67E4">
        <w:rPr>
          <w:b/>
          <w:bCs/>
        </w:rPr>
        <w:t xml:space="preserve"> measurements on TN cell for </w:t>
      </w:r>
      <w:proofErr w:type="gramStart"/>
      <w:r w:rsidRPr="00EC67E4">
        <w:rPr>
          <w:b/>
          <w:bCs/>
        </w:rPr>
        <w:t xml:space="preserve">a time </w:t>
      </w:r>
      <w:r w:rsidRPr="00EC67E4">
        <w:rPr>
          <w:b/>
          <w:bCs/>
          <w:lang w:val="en-US"/>
        </w:rPr>
        <w:t>period</w:t>
      </w:r>
      <w:proofErr w:type="gramEnd"/>
      <w:r w:rsidRPr="00EC67E4">
        <w:rPr>
          <w:b/>
          <w:bCs/>
        </w:rPr>
        <w:t xml:space="preserve"> before resum</w:t>
      </w:r>
      <w:r w:rsidRPr="00EC67E4">
        <w:rPr>
          <w:b/>
          <w:bCs/>
          <w:lang w:val="en-US"/>
        </w:rPr>
        <w:t>ing</w:t>
      </w:r>
      <w:r w:rsidRPr="00EC67E4">
        <w:rPr>
          <w:b/>
          <w:bCs/>
        </w:rPr>
        <w:t xml:space="preserve"> measurements.</w:t>
      </w:r>
      <w:r w:rsidRPr="00EC67E4">
        <w:rPr>
          <w:b/>
          <w:bCs/>
          <w:lang w:val="en-US"/>
        </w:rPr>
        <w:t xml:space="preserve"> </w:t>
      </w:r>
    </w:p>
    <w:p w14:paraId="00F6F250" w14:textId="77777777" w:rsidR="00894F7C" w:rsidRPr="00EC67E4" w:rsidRDefault="00894F7C" w:rsidP="00894F7C">
      <w:pPr>
        <w:pStyle w:val="ListParagraph"/>
        <w:numPr>
          <w:ilvl w:val="2"/>
          <w:numId w:val="45"/>
        </w:numPr>
        <w:rPr>
          <w:b/>
          <w:bCs/>
          <w:lang w:val="en-US"/>
        </w:rPr>
      </w:pPr>
      <w:r w:rsidRPr="00EC67E4">
        <w:rPr>
          <w:b/>
          <w:bCs/>
          <w:lang w:val="en-US"/>
        </w:rPr>
        <w:t xml:space="preserve">Option 2: relax </w:t>
      </w:r>
      <w:r w:rsidRPr="00EC67E4">
        <w:rPr>
          <w:b/>
          <w:bCs/>
        </w:rPr>
        <w:t>measurements on TN cell</w:t>
      </w:r>
      <w:r w:rsidRPr="00EC67E4">
        <w:rPr>
          <w:b/>
          <w:bCs/>
          <w:lang w:val="en-US"/>
        </w:rPr>
        <w:t xml:space="preserve"> until TN cell is detected</w:t>
      </w:r>
      <w:r>
        <w:rPr>
          <w:b/>
          <w:bCs/>
          <w:lang w:val="en-US"/>
        </w:rPr>
        <w:t xml:space="preserve"> and </w:t>
      </w:r>
      <w:r w:rsidRPr="00EC67E4">
        <w:rPr>
          <w:b/>
          <w:bCs/>
          <w:lang w:val="en-US"/>
        </w:rPr>
        <w:t xml:space="preserve">signal strength from any </w:t>
      </w:r>
      <w:r w:rsidRPr="00EC67E4">
        <w:rPr>
          <w:b/>
          <w:bCs/>
        </w:rPr>
        <w:t>TN cell</w:t>
      </w:r>
      <w:r>
        <w:rPr>
          <w:b/>
          <w:bCs/>
          <w:lang w:val="en-US"/>
        </w:rPr>
        <w:t xml:space="preserve"> is higher than a threshold</w:t>
      </w:r>
      <w:r w:rsidRPr="00EC67E4">
        <w:rPr>
          <w:b/>
          <w:bCs/>
          <w:lang w:val="en-US"/>
        </w:rPr>
        <w:t>.</w:t>
      </w:r>
    </w:p>
    <w:p w14:paraId="1CBAA674" w14:textId="77777777" w:rsidR="00894F7C" w:rsidRPr="00EC67E4" w:rsidRDefault="00894F7C" w:rsidP="00894F7C">
      <w:pPr>
        <w:pStyle w:val="ListParagraph"/>
        <w:numPr>
          <w:ilvl w:val="1"/>
          <w:numId w:val="45"/>
        </w:numPr>
        <w:rPr>
          <w:b/>
          <w:bCs/>
          <w:lang w:val="en-US"/>
        </w:rPr>
      </w:pPr>
      <w:r w:rsidRPr="00EC67E4">
        <w:rPr>
          <w:b/>
          <w:bCs/>
          <w:lang w:val="en-US"/>
        </w:rPr>
        <w:t xml:space="preserve">Otherwise, UE shall keep </w:t>
      </w:r>
      <w:r>
        <w:rPr>
          <w:b/>
          <w:bCs/>
          <w:lang w:val="en-US"/>
        </w:rPr>
        <w:t xml:space="preserve">normal </w:t>
      </w:r>
      <w:r w:rsidRPr="00EC67E4">
        <w:rPr>
          <w:b/>
          <w:bCs/>
          <w:lang w:val="en-US"/>
        </w:rPr>
        <w:t>measurements on the TN cell (frequency layer).</w:t>
      </w:r>
    </w:p>
    <w:p w14:paraId="5B461021" w14:textId="77777777" w:rsidR="00A60568" w:rsidRPr="00A60568" w:rsidRDefault="00A60568" w:rsidP="00A60568">
      <w:pPr>
        <w:rPr>
          <w:b/>
          <w:bCs/>
          <w:lang w:eastAsia="zh-CN"/>
        </w:rPr>
      </w:pPr>
      <w:r w:rsidRPr="00A60568">
        <w:rPr>
          <w:b/>
          <w:bCs/>
          <w:lang w:eastAsia="zh-CN"/>
        </w:rPr>
        <w:t xml:space="preserve">Proposal 3: No pursue TN to NTN </w:t>
      </w:r>
      <w:r w:rsidRPr="00A60568">
        <w:rPr>
          <w:b/>
          <w:bCs/>
        </w:rPr>
        <w:t>reselection requirements.</w:t>
      </w:r>
    </w:p>
    <w:p w14:paraId="27D71C18" w14:textId="4D152DEB" w:rsidR="00121B46" w:rsidRPr="00121B46" w:rsidRDefault="00121B46" w:rsidP="00121B46">
      <w:pPr>
        <w:rPr>
          <w:b/>
          <w:bCs/>
          <w:lang w:eastAsia="zh-CN"/>
        </w:rPr>
      </w:pPr>
      <w:r w:rsidRPr="00121B46">
        <w:rPr>
          <w:b/>
          <w:bCs/>
          <w:iCs/>
          <w:color w:val="000000" w:themeColor="text1"/>
          <w:lang w:eastAsia="zh-CN"/>
        </w:rPr>
        <w:t xml:space="preserve">Proposal </w:t>
      </w:r>
      <w:r w:rsidR="00A60568">
        <w:rPr>
          <w:b/>
          <w:bCs/>
          <w:iCs/>
          <w:color w:val="000000" w:themeColor="text1"/>
          <w:lang w:eastAsia="zh-CN"/>
        </w:rPr>
        <w:t>4</w:t>
      </w:r>
      <w:r w:rsidRPr="00121B46">
        <w:rPr>
          <w:b/>
          <w:bCs/>
          <w:iCs/>
          <w:color w:val="000000" w:themeColor="text1"/>
          <w:lang w:eastAsia="zh-CN"/>
        </w:rPr>
        <w:t xml:space="preserve">: </w:t>
      </w:r>
      <w:r w:rsidRPr="00121B46">
        <w:rPr>
          <w:b/>
          <w:bCs/>
        </w:rPr>
        <w:t>The interruption time of RACH-less handover is listed with the following formula:</w:t>
      </w:r>
    </w:p>
    <w:p w14:paraId="025D90A0" w14:textId="77777777" w:rsidR="00121B46" w:rsidRPr="00121B46" w:rsidRDefault="00121B46" w:rsidP="00121B46">
      <w:pPr>
        <w:pStyle w:val="ListParagraph"/>
        <w:numPr>
          <w:ilvl w:val="0"/>
          <w:numId w:val="45"/>
        </w:numPr>
        <w:spacing w:after="240"/>
        <w:jc w:val="center"/>
        <w:rPr>
          <w:b/>
          <w:bCs/>
        </w:rPr>
      </w:pPr>
      <w:proofErr w:type="spellStart"/>
      <w:r w:rsidRPr="00121B46">
        <w:rPr>
          <w:b/>
          <w:bCs/>
        </w:rPr>
        <w:t>T</w:t>
      </w:r>
      <w:r w:rsidRPr="00121B46">
        <w:rPr>
          <w:b/>
          <w:bCs/>
          <w:vertAlign w:val="subscript"/>
        </w:rPr>
        <w:t>interrupt</w:t>
      </w:r>
      <w:proofErr w:type="spellEnd"/>
      <w:r w:rsidRPr="00121B46">
        <w:rPr>
          <w:b/>
          <w:bCs/>
        </w:rPr>
        <w:t xml:space="preserve"> = </w:t>
      </w:r>
      <w:proofErr w:type="spellStart"/>
      <w:r w:rsidRPr="00121B46">
        <w:rPr>
          <w:b/>
          <w:bCs/>
        </w:rPr>
        <w:t>T</w:t>
      </w:r>
      <w:r w:rsidRPr="00121B46">
        <w:rPr>
          <w:b/>
          <w:bCs/>
          <w:vertAlign w:val="subscript"/>
        </w:rPr>
        <w:t>search</w:t>
      </w:r>
      <w:proofErr w:type="spellEnd"/>
      <w:r w:rsidRPr="00121B46">
        <w:rPr>
          <w:b/>
          <w:bCs/>
        </w:rPr>
        <w:t xml:space="preserve"> + T</w:t>
      </w:r>
      <w:r w:rsidRPr="00121B46">
        <w:rPr>
          <w:b/>
          <w:bCs/>
          <w:vertAlign w:val="subscript"/>
        </w:rPr>
        <w:t>IU</w:t>
      </w:r>
      <w:r w:rsidRPr="00121B46">
        <w:rPr>
          <w:b/>
          <w:bCs/>
        </w:rPr>
        <w:t xml:space="preserve"> + </w:t>
      </w:r>
      <w:proofErr w:type="spellStart"/>
      <w:r w:rsidRPr="00121B46">
        <w:rPr>
          <w:b/>
          <w:bCs/>
        </w:rPr>
        <w:t>T</w:t>
      </w:r>
      <w:r w:rsidRPr="00121B46">
        <w:rPr>
          <w:b/>
          <w:bCs/>
          <w:vertAlign w:val="subscript"/>
        </w:rPr>
        <w:t>processing</w:t>
      </w:r>
      <w:proofErr w:type="spellEnd"/>
      <w:r w:rsidRPr="00121B46" w:rsidDel="001D62E5">
        <w:rPr>
          <w:b/>
          <w:bCs/>
        </w:rPr>
        <w:t xml:space="preserve"> </w:t>
      </w:r>
      <w:r w:rsidRPr="00121B46">
        <w:rPr>
          <w:b/>
          <w:bCs/>
          <w:vertAlign w:val="subscript"/>
        </w:rPr>
        <w:t xml:space="preserve"> </w:t>
      </w:r>
      <w:r w:rsidRPr="00121B46">
        <w:rPr>
          <w:b/>
          <w:bCs/>
        </w:rPr>
        <w:t>+ T</w:t>
      </w:r>
      <w:r w:rsidRPr="00121B46">
        <w:rPr>
          <w:b/>
          <w:bCs/>
          <w:vertAlign w:val="subscript"/>
        </w:rPr>
        <w:t>∆</w:t>
      </w:r>
      <w:r w:rsidRPr="00121B46">
        <w:rPr>
          <w:b/>
          <w:bCs/>
        </w:rPr>
        <w:t xml:space="preserve"> + </w:t>
      </w:r>
      <w:proofErr w:type="spellStart"/>
      <w:r w:rsidRPr="00121B46">
        <w:rPr>
          <w:b/>
          <w:bCs/>
        </w:rPr>
        <w:t>T</w:t>
      </w:r>
      <w:r w:rsidRPr="00121B46">
        <w:rPr>
          <w:b/>
          <w:bCs/>
          <w:vertAlign w:val="subscript"/>
        </w:rPr>
        <w:t>margin</w:t>
      </w:r>
      <w:proofErr w:type="spellEnd"/>
      <w:r w:rsidRPr="00121B46">
        <w:rPr>
          <w:b/>
          <w:bCs/>
          <w:vertAlign w:val="subscript"/>
        </w:rPr>
        <w:t xml:space="preserve"> </w:t>
      </w:r>
      <w:proofErr w:type="spellStart"/>
      <w:r w:rsidRPr="00121B46">
        <w:rPr>
          <w:b/>
          <w:bCs/>
        </w:rPr>
        <w:t>ms</w:t>
      </w:r>
      <w:proofErr w:type="spellEnd"/>
    </w:p>
    <w:p w14:paraId="5A81FDAD" w14:textId="77777777" w:rsidR="00121B46" w:rsidRPr="00121B46" w:rsidRDefault="00121B46" w:rsidP="00121B46">
      <w:pPr>
        <w:pStyle w:val="ListParagraph"/>
        <w:numPr>
          <w:ilvl w:val="0"/>
          <w:numId w:val="45"/>
        </w:numPr>
        <w:spacing w:after="187"/>
        <w:jc w:val="both"/>
        <w:rPr>
          <w:b/>
          <w:bCs/>
          <w:iCs/>
          <w:color w:val="000000" w:themeColor="text1"/>
          <w:lang w:eastAsia="zh-CN"/>
        </w:rPr>
      </w:pPr>
      <w:r w:rsidRPr="00121B46">
        <w:rPr>
          <w:rFonts w:eastAsia="Times New Roman"/>
          <w:b/>
          <w:bCs/>
          <w:lang w:val="en-GB" w:eastAsia="en-GB"/>
        </w:rPr>
        <w:t>T</w:t>
      </w:r>
      <w:r w:rsidRPr="00121B46">
        <w:rPr>
          <w:rFonts w:eastAsia="Times New Roman"/>
          <w:b/>
          <w:bCs/>
          <w:vertAlign w:val="subscript"/>
          <w:lang w:val="en-GB" w:eastAsia="en-GB"/>
        </w:rPr>
        <w:t>∆</w:t>
      </w:r>
      <w:r w:rsidRPr="00121B46">
        <w:rPr>
          <w:rFonts w:eastAsia="Times New Roman"/>
          <w:b/>
          <w:bCs/>
          <w:lang w:val="en-GB" w:eastAsia="en-GB"/>
        </w:rPr>
        <w:t xml:space="preserve"> defined in interruption time requirement in clause 6.1.1.2.2 in TS 38.133 V18.2.0 </w:t>
      </w:r>
      <w:r w:rsidRPr="00121B46">
        <w:rPr>
          <w:rFonts w:hint="eastAsia"/>
          <w:b/>
          <w:bCs/>
          <w:iCs/>
          <w:color w:val="000000" w:themeColor="text1"/>
          <w:lang w:eastAsia="zh-CN"/>
        </w:rPr>
        <w:t>can</w:t>
      </w:r>
      <w:r w:rsidRPr="00121B46">
        <w:rPr>
          <w:b/>
          <w:bCs/>
          <w:iCs/>
          <w:color w:val="000000" w:themeColor="text1"/>
          <w:lang w:eastAsia="zh-CN"/>
        </w:rPr>
        <w:t xml:space="preserve"> be utilized directly for time tracking. </w:t>
      </w:r>
    </w:p>
    <w:p w14:paraId="7FDBF456" w14:textId="77777777" w:rsidR="002C54D4" w:rsidRPr="002C54D4" w:rsidRDefault="002C54D4" w:rsidP="002C54D4">
      <w:pPr>
        <w:outlineLvl w:val="2"/>
        <w:rPr>
          <w:rFonts w:eastAsiaTheme="minorEastAsia"/>
          <w:b/>
          <w:bCs/>
          <w:lang w:eastAsia="zh-CN"/>
        </w:rPr>
      </w:pPr>
      <w:r w:rsidRPr="002C54D4">
        <w:rPr>
          <w:rFonts w:eastAsiaTheme="minorEastAsia"/>
          <w:b/>
          <w:bCs/>
          <w:lang w:eastAsia="zh-CN"/>
        </w:rPr>
        <w:t>Proposal 5: In hard switch, UE isn’t required to</w:t>
      </w:r>
      <w:r w:rsidRPr="002C54D4">
        <w:rPr>
          <w:rFonts w:eastAsiaTheme="minorEastAsia" w:hint="eastAsia"/>
          <w:b/>
          <w:bCs/>
          <w:lang w:eastAsia="zh-CN"/>
        </w:rPr>
        <w:t xml:space="preserve"> </w:t>
      </w:r>
      <w:r w:rsidRPr="002C54D4">
        <w:rPr>
          <w:rFonts w:eastAsiaTheme="minorEastAsia"/>
          <w:b/>
          <w:bCs/>
          <w:lang w:eastAsia="zh-CN"/>
        </w:rPr>
        <w:t xml:space="preserve">measure serving cell after source satellite (operating the serving cell) stops service and before target satellite (operating the serving cell) starts service, </w:t>
      </w:r>
      <w:proofErr w:type="gramStart"/>
      <w:r w:rsidRPr="002C54D4">
        <w:rPr>
          <w:rFonts w:eastAsiaTheme="minorEastAsia"/>
          <w:b/>
          <w:bCs/>
          <w:lang w:eastAsia="zh-CN"/>
        </w:rPr>
        <w:t>i.e.</w:t>
      </w:r>
      <w:proofErr w:type="gramEnd"/>
      <w:r w:rsidRPr="002C54D4">
        <w:rPr>
          <w:rFonts w:eastAsiaTheme="minorEastAsia"/>
          <w:b/>
          <w:bCs/>
          <w:lang w:eastAsia="zh-CN"/>
        </w:rPr>
        <w:t xml:space="preserve"> </w:t>
      </w:r>
      <w:r w:rsidRPr="002C54D4">
        <w:rPr>
          <w:rFonts w:eastAsiaTheme="minorEastAsia" w:hint="eastAsia"/>
          <w:b/>
          <w:bCs/>
          <w:lang w:eastAsia="zh-CN"/>
        </w:rPr>
        <w:t>dur</w:t>
      </w:r>
      <w:r w:rsidRPr="002C54D4">
        <w:rPr>
          <w:rFonts w:eastAsiaTheme="minorEastAsia"/>
          <w:b/>
          <w:bCs/>
          <w:lang w:eastAsia="zh-CN"/>
        </w:rPr>
        <w:t xml:space="preserve">ing a time period defined by the assistance information by network. </w:t>
      </w:r>
    </w:p>
    <w:p w14:paraId="343993E2" w14:textId="77777777" w:rsidR="002C54D4" w:rsidRDefault="002C54D4" w:rsidP="002C54D4">
      <w:pPr>
        <w:outlineLvl w:val="2"/>
        <w:rPr>
          <w:rFonts w:eastAsiaTheme="minorEastAsia"/>
          <w:b/>
          <w:bCs/>
          <w:lang w:eastAsia="zh-CN"/>
        </w:rPr>
      </w:pPr>
      <w:r w:rsidRPr="002C54D4">
        <w:rPr>
          <w:rFonts w:eastAsiaTheme="minorEastAsia"/>
          <w:b/>
          <w:bCs/>
          <w:lang w:eastAsia="zh-CN"/>
        </w:rPr>
        <w:t xml:space="preserve">Proposal 6: In hard switch, RAN4 shall check if the UE managed by hard switch operation (received indication of hard switch) shall deprioritize or not perform measurements on other neighbor satellites/cells during hard switch operation. </w:t>
      </w:r>
    </w:p>
    <w:p w14:paraId="36F1DA21" w14:textId="77777777" w:rsidR="00B37080" w:rsidRPr="002C54D4" w:rsidRDefault="00B37080" w:rsidP="002C54D4">
      <w:pPr>
        <w:outlineLvl w:val="2"/>
        <w:rPr>
          <w:rFonts w:eastAsiaTheme="minorEastAsia"/>
          <w:b/>
          <w:bCs/>
          <w:lang w:eastAsia="zh-CN"/>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0B8390A2" w:rsidR="002A69F8" w:rsidRPr="00A05968" w:rsidRDefault="00954795" w:rsidP="006C4306">
      <w:pPr>
        <w:numPr>
          <w:ilvl w:val="0"/>
          <w:numId w:val="12"/>
        </w:numPr>
        <w:tabs>
          <w:tab w:val="left" w:pos="851"/>
        </w:tabs>
        <w:rPr>
          <w:sz w:val="22"/>
          <w:szCs w:val="22"/>
          <w:lang w:val="en-CA"/>
        </w:rPr>
      </w:pPr>
      <w:r w:rsidRPr="00954795">
        <w:rPr>
          <w:sz w:val="22"/>
          <w:szCs w:val="22"/>
          <w:lang w:val="en-CA"/>
        </w:rPr>
        <w:t>R4-2310092</w:t>
      </w:r>
      <w:r w:rsidR="006155F6" w:rsidRPr="00A05968">
        <w:rPr>
          <w:sz w:val="22"/>
          <w:szCs w:val="22"/>
          <w:lang w:val="en-CA"/>
        </w:rPr>
        <w:t xml:space="preserve">, </w:t>
      </w:r>
      <w:r w:rsidR="0059495D" w:rsidRPr="00A05968">
        <w:rPr>
          <w:rFonts w:eastAsia="MS Mincho"/>
          <w:bCs/>
          <w:sz w:val="22"/>
        </w:rPr>
        <w:t>WF on NR NTN enhancement RRM requirements</w:t>
      </w:r>
      <w:r w:rsidR="0011208A" w:rsidRPr="00A05968">
        <w:rPr>
          <w:rFonts w:eastAsia="MS Mincho"/>
          <w:bCs/>
          <w:sz w:val="22"/>
        </w:rPr>
        <w:t xml:space="preserve">, </w:t>
      </w:r>
      <w:r w:rsidR="0011208A" w:rsidRPr="00A05968">
        <w:rPr>
          <w:sz w:val="22"/>
          <w:lang w:eastAsia="zh-CN"/>
        </w:rPr>
        <w:t>Qualcomm</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12E5" w14:textId="77777777" w:rsidR="00025702" w:rsidRDefault="00025702">
      <w:r>
        <w:separator/>
      </w:r>
    </w:p>
  </w:endnote>
  <w:endnote w:type="continuationSeparator" w:id="0">
    <w:p w14:paraId="7748A029" w14:textId="77777777" w:rsidR="00025702" w:rsidRDefault="00025702">
      <w:r>
        <w:continuationSeparator/>
      </w:r>
    </w:p>
  </w:endnote>
  <w:endnote w:type="continuationNotice" w:id="1">
    <w:p w14:paraId="6CA8F8D9" w14:textId="77777777" w:rsidR="00025702" w:rsidRDefault="00025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97804" w14:textId="77777777" w:rsidR="00025702" w:rsidRDefault="00025702">
      <w:r>
        <w:separator/>
      </w:r>
    </w:p>
  </w:footnote>
  <w:footnote w:type="continuationSeparator" w:id="0">
    <w:p w14:paraId="6096A312" w14:textId="77777777" w:rsidR="00025702" w:rsidRDefault="00025702">
      <w:r>
        <w:continuationSeparator/>
      </w:r>
    </w:p>
  </w:footnote>
  <w:footnote w:type="continuationNotice" w:id="1">
    <w:p w14:paraId="68F248BA" w14:textId="77777777" w:rsidR="00025702" w:rsidRDefault="000257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B1532E"/>
    <w:multiLevelType w:val="hybridMultilevel"/>
    <w:tmpl w:val="0C9C26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22E4890"/>
    <w:multiLevelType w:val="hybridMultilevel"/>
    <w:tmpl w:val="ED206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F809C3"/>
    <w:multiLevelType w:val="hybridMultilevel"/>
    <w:tmpl w:val="771C0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D943EF7"/>
    <w:multiLevelType w:val="hybridMultilevel"/>
    <w:tmpl w:val="4036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5"/>
  </w:num>
  <w:num w:numId="2" w16cid:durableId="2059434476">
    <w:abstractNumId w:val="44"/>
  </w:num>
  <w:num w:numId="3" w16cid:durableId="559248169">
    <w:abstractNumId w:val="41"/>
  </w:num>
  <w:num w:numId="4" w16cid:durableId="1805738266">
    <w:abstractNumId w:val="24"/>
  </w:num>
  <w:num w:numId="5" w16cid:durableId="633951440">
    <w:abstractNumId w:val="28"/>
  </w:num>
  <w:num w:numId="6" w16cid:durableId="1252162723">
    <w:abstractNumId w:val="5"/>
  </w:num>
  <w:num w:numId="7" w16cid:durableId="1165045746">
    <w:abstractNumId w:val="4"/>
  </w:num>
  <w:num w:numId="8" w16cid:durableId="1934240767">
    <w:abstractNumId w:val="46"/>
  </w:num>
  <w:num w:numId="9" w16cid:durableId="1680891386">
    <w:abstractNumId w:val="12"/>
  </w:num>
  <w:num w:numId="10" w16cid:durableId="7274586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4"/>
  </w:num>
  <w:num w:numId="12" w16cid:durableId="1496069578">
    <w:abstractNumId w:val="34"/>
  </w:num>
  <w:num w:numId="13" w16cid:durableId="1572502665">
    <w:abstractNumId w:val="40"/>
  </w:num>
  <w:num w:numId="14" w16cid:durableId="454638922">
    <w:abstractNumId w:val="3"/>
  </w:num>
  <w:num w:numId="15" w16cid:durableId="1751809892">
    <w:abstractNumId w:val="39"/>
  </w:num>
  <w:num w:numId="16" w16cid:durableId="1753549281">
    <w:abstractNumId w:val="17"/>
  </w:num>
  <w:num w:numId="17" w16cid:durableId="510267951">
    <w:abstractNumId w:val="23"/>
  </w:num>
  <w:num w:numId="18" w16cid:durableId="1157838567">
    <w:abstractNumId w:val="45"/>
  </w:num>
  <w:num w:numId="19" w16cid:durableId="1848521500">
    <w:abstractNumId w:val="20"/>
  </w:num>
  <w:num w:numId="20" w16cid:durableId="729305332">
    <w:abstractNumId w:val="43"/>
  </w:num>
  <w:num w:numId="21" w16cid:durableId="1826848225">
    <w:abstractNumId w:val="18"/>
  </w:num>
  <w:num w:numId="22" w16cid:durableId="2050908584">
    <w:abstractNumId w:val="22"/>
  </w:num>
  <w:num w:numId="23" w16cid:durableId="1054818417">
    <w:abstractNumId w:val="26"/>
  </w:num>
  <w:num w:numId="24" w16cid:durableId="526407360">
    <w:abstractNumId w:val="33"/>
  </w:num>
  <w:num w:numId="25" w16cid:durableId="1690058211">
    <w:abstractNumId w:val="11"/>
  </w:num>
  <w:num w:numId="26" w16cid:durableId="1827083984">
    <w:abstractNumId w:val="6"/>
  </w:num>
  <w:num w:numId="27" w16cid:durableId="1344891009">
    <w:abstractNumId w:val="38"/>
  </w:num>
  <w:num w:numId="28" w16cid:durableId="1298298493">
    <w:abstractNumId w:val="32"/>
  </w:num>
  <w:num w:numId="29" w16cid:durableId="1570843685">
    <w:abstractNumId w:val="9"/>
  </w:num>
  <w:num w:numId="30" w16cid:durableId="1265069109">
    <w:abstractNumId w:val="15"/>
  </w:num>
  <w:num w:numId="31" w16cid:durableId="1569994734">
    <w:abstractNumId w:val="16"/>
  </w:num>
  <w:num w:numId="32" w16cid:durableId="186524446">
    <w:abstractNumId w:val="29"/>
  </w:num>
  <w:num w:numId="33" w16cid:durableId="1603683873">
    <w:abstractNumId w:val="13"/>
  </w:num>
  <w:num w:numId="34" w16cid:durableId="1685937210">
    <w:abstractNumId w:val="42"/>
  </w:num>
  <w:num w:numId="35" w16cid:durableId="179783430">
    <w:abstractNumId w:val="37"/>
  </w:num>
  <w:num w:numId="36" w16cid:durableId="1218203695">
    <w:abstractNumId w:val="0"/>
  </w:num>
  <w:num w:numId="37" w16cid:durableId="574050814">
    <w:abstractNumId w:val="1"/>
  </w:num>
  <w:num w:numId="38" w16cid:durableId="359359200">
    <w:abstractNumId w:val="2"/>
  </w:num>
  <w:num w:numId="39" w16cid:durableId="292299386">
    <w:abstractNumId w:val="31"/>
  </w:num>
  <w:num w:numId="40" w16cid:durableId="2133673344">
    <w:abstractNumId w:val="41"/>
  </w:num>
  <w:num w:numId="41" w16cid:durableId="100299173">
    <w:abstractNumId w:val="41"/>
  </w:num>
  <w:num w:numId="42" w16cid:durableId="1617638317">
    <w:abstractNumId w:val="8"/>
  </w:num>
  <w:num w:numId="43" w16cid:durableId="352536967">
    <w:abstractNumId w:val="7"/>
  </w:num>
  <w:num w:numId="44" w16cid:durableId="617028380">
    <w:abstractNumId w:val="27"/>
  </w:num>
  <w:num w:numId="45" w16cid:durableId="1091465484">
    <w:abstractNumId w:val="19"/>
  </w:num>
  <w:num w:numId="46" w16cid:durableId="1101874566">
    <w:abstractNumId w:val="36"/>
  </w:num>
  <w:num w:numId="47" w16cid:durableId="1678386037">
    <w:abstractNumId w:val="25"/>
  </w:num>
  <w:num w:numId="48" w16cid:durableId="1244099819">
    <w:abstractNumId w:val="21"/>
  </w:num>
  <w:num w:numId="49" w16cid:durableId="118150394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92B"/>
    <w:rsid w:val="000A4ADD"/>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3FF0"/>
    <w:rsid w:val="00164248"/>
    <w:rsid w:val="0016429C"/>
    <w:rsid w:val="001643E2"/>
    <w:rsid w:val="00164462"/>
    <w:rsid w:val="0016447A"/>
    <w:rsid w:val="001649D2"/>
    <w:rsid w:val="0016528A"/>
    <w:rsid w:val="001657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76D"/>
    <w:rsid w:val="0020396D"/>
    <w:rsid w:val="00203A67"/>
    <w:rsid w:val="00203B48"/>
    <w:rsid w:val="00203CB5"/>
    <w:rsid w:val="002044CE"/>
    <w:rsid w:val="00204696"/>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63A"/>
    <w:rsid w:val="002077A9"/>
    <w:rsid w:val="0020791D"/>
    <w:rsid w:val="0020797F"/>
    <w:rsid w:val="00207B91"/>
    <w:rsid w:val="00207D16"/>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CA"/>
    <w:rsid w:val="00263A10"/>
    <w:rsid w:val="00263AF9"/>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8D9"/>
    <w:rsid w:val="00277BDD"/>
    <w:rsid w:val="00277C90"/>
    <w:rsid w:val="00277CC2"/>
    <w:rsid w:val="00277E2E"/>
    <w:rsid w:val="002801CF"/>
    <w:rsid w:val="00280270"/>
    <w:rsid w:val="002806B0"/>
    <w:rsid w:val="002806E6"/>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1A5"/>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36E"/>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206"/>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C7DE3"/>
    <w:rsid w:val="005D00CD"/>
    <w:rsid w:val="005D0356"/>
    <w:rsid w:val="005D0578"/>
    <w:rsid w:val="005D0893"/>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DF3"/>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27"/>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709"/>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1EF3"/>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5A7"/>
    <w:rsid w:val="00924600"/>
    <w:rsid w:val="0092464C"/>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5F52"/>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74D"/>
    <w:rsid w:val="00A447BA"/>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6C8D"/>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077"/>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3B4"/>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963"/>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40F"/>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622"/>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5C"/>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2FCE"/>
    <w:rsid w:val="00C430B8"/>
    <w:rsid w:val="00C432F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67968"/>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63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CD5"/>
    <w:rsid w:val="00D91D3C"/>
    <w:rsid w:val="00D92030"/>
    <w:rsid w:val="00D92331"/>
    <w:rsid w:val="00D925E2"/>
    <w:rsid w:val="00D92B4B"/>
    <w:rsid w:val="00D92CB6"/>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8F4"/>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FE5"/>
    <w:rsid w:val="00E6500A"/>
    <w:rsid w:val="00E652CC"/>
    <w:rsid w:val="00E65460"/>
    <w:rsid w:val="00E65635"/>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E83"/>
    <w:rsid w:val="00E80EDA"/>
    <w:rsid w:val="00E80F83"/>
    <w:rsid w:val="00E810D8"/>
    <w:rsid w:val="00E813E8"/>
    <w:rsid w:val="00E813F7"/>
    <w:rsid w:val="00E81740"/>
    <w:rsid w:val="00E81948"/>
    <w:rsid w:val="00E81A8D"/>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1A1"/>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A5F"/>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6E7C"/>
    <w:rsid w:val="00F8777B"/>
    <w:rsid w:val="00F877D3"/>
    <w:rsid w:val="00F878B5"/>
    <w:rsid w:val="00F87BA0"/>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F27"/>
    <w:rsid w:val="00FD514A"/>
    <w:rsid w:val="00FD51A7"/>
    <w:rsid w:val="00FD51C9"/>
    <w:rsid w:val="00FD5244"/>
    <w:rsid w:val="00FD560C"/>
    <w:rsid w:val="00FD570B"/>
    <w:rsid w:val="00FD57D5"/>
    <w:rsid w:val="00FD584E"/>
    <w:rsid w:val="00FD587A"/>
    <w:rsid w:val="00FD63B6"/>
    <w:rsid w:val="00FD684D"/>
    <w:rsid w:val="00FD6A36"/>
    <w:rsid w:val="00FD6EEC"/>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5E2"/>
    <w:rsid w:val="00FF57FA"/>
    <w:rsid w:val="00FF58D0"/>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7C66C-00D6-48E5-B79D-5A947FE2B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2563</Words>
  <Characters>13147</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